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6F4AF6" w14:paraId="0FA055BC" w14:textId="77777777" w:rsidTr="648878A0">
        <w:trPr>
          <w:trHeight w:val="855"/>
        </w:trPr>
        <w:tc>
          <w:tcPr>
            <w:tcW w:w="5000" w:type="pct"/>
          </w:tcPr>
          <w:p w14:paraId="405EF9AD" w14:textId="261A7B6D" w:rsidR="00E9334A" w:rsidRPr="006220DB" w:rsidRDefault="611D8522" w:rsidP="648878A0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EDEC9DB" wp14:editId="369B25E8">
                  <wp:extent cx="952500" cy="1104900"/>
                  <wp:effectExtent l="0" t="0" r="0" b="0"/>
                  <wp:docPr id="1747796575" name="Picture 1747796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E4C71" w14:textId="6AE4A616" w:rsidR="00E9334A" w:rsidRPr="006D4691" w:rsidRDefault="611D8522" w:rsidP="648878A0">
            <w:pPr>
              <w:contextualSpacing/>
              <w:jc w:val="center"/>
              <w:rPr>
                <w:b/>
                <w:bCs/>
                <w:color w:val="8F313A"/>
                <w:sz w:val="28"/>
                <w:szCs w:val="28"/>
              </w:rPr>
            </w:pPr>
            <w:r w:rsidRPr="006D4691">
              <w:rPr>
                <w:b/>
                <w:bCs/>
                <w:color w:val="8F313A"/>
                <w:sz w:val="28"/>
                <w:szCs w:val="28"/>
              </w:rPr>
              <w:t>Harvard T.H. Chan School of Public Health</w:t>
            </w:r>
          </w:p>
          <w:p w14:paraId="75A68099" w14:textId="6139F8C5" w:rsidR="00E9334A" w:rsidRPr="006220DB" w:rsidRDefault="00E9334A" w:rsidP="648878A0">
            <w:pPr>
              <w:contextualSpacing/>
              <w:jc w:val="center"/>
            </w:pPr>
          </w:p>
        </w:tc>
      </w:tr>
      <w:tr w:rsidR="006F4AF6" w14:paraId="1B0461C2" w14:textId="77777777" w:rsidTr="648878A0">
        <w:trPr>
          <w:trHeight w:val="615"/>
        </w:trPr>
        <w:tc>
          <w:tcPr>
            <w:tcW w:w="5000" w:type="pct"/>
          </w:tcPr>
          <w:p w14:paraId="1B8A1D88" w14:textId="77777777" w:rsidR="006F4AF6" w:rsidRPr="00A0094F" w:rsidRDefault="006F4AF6" w:rsidP="006F4AF6">
            <w:pPr>
              <w:contextualSpacing/>
              <w:rPr>
                <w:rFonts w:ascii="Calibri" w:eastAsia="Calibri" w:hAnsi="Calibri" w:cs="Calibri"/>
                <w:b/>
                <w:bCs/>
                <w:color w:val="1F3863"/>
                <w:sz w:val="28"/>
                <w:szCs w:val="28"/>
              </w:rPr>
            </w:pPr>
          </w:p>
          <w:p w14:paraId="0BA946E2" w14:textId="7DA4223E" w:rsidR="648878A0" w:rsidRDefault="648878A0" w:rsidP="648878A0">
            <w:pPr>
              <w:contextualSpacing/>
              <w:rPr>
                <w:rFonts w:ascii="Calibri" w:eastAsia="Calibri" w:hAnsi="Calibri" w:cs="Calibri"/>
                <w:b/>
                <w:bCs/>
                <w:color w:val="1F3863"/>
                <w:sz w:val="28"/>
                <w:szCs w:val="28"/>
              </w:rPr>
            </w:pPr>
          </w:p>
          <w:p w14:paraId="1C9BAB39" w14:textId="4345461C" w:rsidR="006F4AF6" w:rsidRPr="00A0094F" w:rsidRDefault="4DC63127" w:rsidP="006F4AF6">
            <w:pPr>
              <w:contextualSpacing/>
              <w:rPr>
                <w:sz w:val="28"/>
                <w:szCs w:val="28"/>
              </w:rPr>
            </w:pPr>
            <w:r w:rsidRPr="648878A0">
              <w:rPr>
                <w:rFonts w:ascii="Calibri" w:eastAsia="Calibri" w:hAnsi="Calibri" w:cs="Calibri"/>
                <w:b/>
                <w:bCs/>
                <w:color w:val="1F3863"/>
                <w:sz w:val="28"/>
                <w:szCs w:val="28"/>
              </w:rPr>
              <w:t>Monthly PI</w:t>
            </w:r>
            <w:r w:rsidR="190BDC38" w:rsidRPr="648878A0">
              <w:rPr>
                <w:rFonts w:ascii="Calibri" w:eastAsia="Calibri" w:hAnsi="Calibri" w:cs="Calibri"/>
                <w:b/>
                <w:bCs/>
                <w:color w:val="1F3863"/>
                <w:sz w:val="28"/>
                <w:szCs w:val="28"/>
              </w:rPr>
              <w:t>/GM</w:t>
            </w:r>
            <w:r w:rsidRPr="648878A0">
              <w:rPr>
                <w:rFonts w:ascii="Calibri" w:eastAsia="Calibri" w:hAnsi="Calibri" w:cs="Calibri"/>
                <w:b/>
                <w:bCs/>
                <w:color w:val="1F3863"/>
                <w:sz w:val="28"/>
                <w:szCs w:val="28"/>
              </w:rPr>
              <w:t xml:space="preserve"> Meetings</w:t>
            </w:r>
            <w:r w:rsidR="007816A7">
              <w:rPr>
                <w:rFonts w:ascii="Calibri" w:eastAsia="Calibri" w:hAnsi="Calibri" w:cs="Calibri"/>
                <w:b/>
                <w:bCs/>
                <w:color w:val="1F3863"/>
                <w:sz w:val="28"/>
                <w:szCs w:val="28"/>
              </w:rPr>
              <w:t>: Guidance and Agenda</w:t>
            </w:r>
          </w:p>
        </w:tc>
      </w:tr>
      <w:tr w:rsidR="006F4AF6" w14:paraId="7CE5A51A" w14:textId="77777777" w:rsidTr="648878A0">
        <w:trPr>
          <w:trHeight w:val="600"/>
        </w:trPr>
        <w:tc>
          <w:tcPr>
            <w:tcW w:w="5000" w:type="pct"/>
            <w:tcBorders>
              <w:left w:val="nil"/>
              <w:bottom w:val="single" w:sz="12" w:space="0" w:color="800000"/>
              <w:right w:val="nil"/>
            </w:tcBorders>
          </w:tcPr>
          <w:p w14:paraId="42F7C1A3" w14:textId="7BAC6406" w:rsidR="006F4AF6" w:rsidRDefault="006F4AF6" w:rsidP="005D6473">
            <w:pPr>
              <w:ind w:left="369" w:hanging="369"/>
              <w:jc w:val="right"/>
            </w:pPr>
            <w:r w:rsidRPr="648878A0">
              <w:rPr>
                <w:rFonts w:ascii="Calibri" w:eastAsia="Calibri" w:hAnsi="Calibri" w:cs="Calibri"/>
                <w:sz w:val="20"/>
                <w:szCs w:val="20"/>
              </w:rPr>
              <w:t xml:space="preserve">Originally issued: 6/1/2023 </w:t>
            </w:r>
          </w:p>
          <w:p w14:paraId="1226FDDC" w14:textId="7628E812" w:rsidR="006F4AF6" w:rsidRDefault="006F4AF6" w:rsidP="005D6473">
            <w:pPr>
              <w:ind w:left="369" w:hanging="369"/>
              <w:jc w:val="right"/>
            </w:pPr>
            <w:r w:rsidRPr="648878A0">
              <w:rPr>
                <w:rFonts w:ascii="Calibri" w:eastAsia="Calibri" w:hAnsi="Calibri" w:cs="Calibri"/>
                <w:sz w:val="20"/>
                <w:szCs w:val="20"/>
              </w:rPr>
              <w:t xml:space="preserve">Last revised: </w:t>
            </w:r>
            <w:r w:rsidR="00D07C14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648878A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D07C14"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Pr="648878A0">
              <w:rPr>
                <w:rFonts w:ascii="Calibri" w:eastAsia="Calibri" w:hAnsi="Calibri" w:cs="Calibri"/>
                <w:sz w:val="20"/>
                <w:szCs w:val="20"/>
              </w:rPr>
              <w:t>/2023</w:t>
            </w:r>
          </w:p>
        </w:tc>
      </w:tr>
    </w:tbl>
    <w:p w14:paraId="543C3FD9" w14:textId="77777777" w:rsidR="004332EB" w:rsidRDefault="004332EB" w:rsidP="009D543B">
      <w:pPr>
        <w:rPr>
          <w:rFonts w:ascii="Calibri" w:eastAsia="Calibri" w:hAnsi="Calibri" w:cs="Calibri"/>
        </w:rPr>
      </w:pPr>
    </w:p>
    <w:p w14:paraId="4B6F98F9" w14:textId="093604E8" w:rsidR="003965F0" w:rsidRPr="00E113E2" w:rsidRDefault="003965F0" w:rsidP="009D543B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Purpose</w:t>
      </w:r>
    </w:p>
    <w:p w14:paraId="7FA0739F" w14:textId="5FAF9D5A" w:rsidR="0026759A" w:rsidRDefault="00D07C14" w:rsidP="009D54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A02B56">
        <w:rPr>
          <w:rFonts w:ascii="Calibri" w:eastAsia="Calibri" w:hAnsi="Calibri" w:cs="Calibri"/>
        </w:rPr>
        <w:t>eeting</w:t>
      </w:r>
      <w:r>
        <w:rPr>
          <w:rFonts w:ascii="Calibri" w:eastAsia="Calibri" w:hAnsi="Calibri" w:cs="Calibri"/>
        </w:rPr>
        <w:t>s</w:t>
      </w:r>
      <w:r w:rsidR="00A02B56">
        <w:rPr>
          <w:rFonts w:ascii="Calibri" w:eastAsia="Calibri" w:hAnsi="Calibri" w:cs="Calibri"/>
        </w:rPr>
        <w:t xml:space="preserve"> between </w:t>
      </w:r>
      <w:r w:rsidR="0026759A" w:rsidRPr="14891B42">
        <w:rPr>
          <w:rFonts w:ascii="Calibri" w:eastAsia="Calibri" w:hAnsi="Calibri" w:cs="Calibri"/>
        </w:rPr>
        <w:t>PI</w:t>
      </w:r>
      <w:r w:rsidR="00A02B56">
        <w:rPr>
          <w:rFonts w:ascii="Calibri" w:eastAsia="Calibri" w:hAnsi="Calibri" w:cs="Calibri"/>
        </w:rPr>
        <w:t>s (Principal Investigators) and GMs (Grant Manager) are</w:t>
      </w:r>
      <w:r>
        <w:rPr>
          <w:rFonts w:ascii="Calibri" w:eastAsia="Calibri" w:hAnsi="Calibri" w:cs="Calibri"/>
        </w:rPr>
        <w:t xml:space="preserve"> required on a monthly basis; they are </w:t>
      </w:r>
      <w:r w:rsidR="0026759A" w:rsidRPr="14891B42">
        <w:rPr>
          <w:rFonts w:ascii="Calibri" w:eastAsia="Calibri" w:hAnsi="Calibri" w:cs="Calibri"/>
        </w:rPr>
        <w:t>an important method of presenting up-to-date and accurate information so</w:t>
      </w:r>
      <w:r w:rsidR="00A02B56">
        <w:rPr>
          <w:rFonts w:ascii="Calibri" w:eastAsia="Calibri" w:hAnsi="Calibri" w:cs="Calibri"/>
        </w:rPr>
        <w:t xml:space="preserve"> </w:t>
      </w:r>
      <w:r w:rsidR="6B3956CF" w:rsidRPr="14891B42">
        <w:rPr>
          <w:rFonts w:ascii="Calibri" w:eastAsia="Calibri" w:hAnsi="Calibri" w:cs="Calibri"/>
        </w:rPr>
        <w:t>PI</w:t>
      </w:r>
      <w:r w:rsidR="3667A323" w:rsidRPr="14891B42">
        <w:rPr>
          <w:rFonts w:ascii="Calibri" w:eastAsia="Calibri" w:hAnsi="Calibri" w:cs="Calibri"/>
        </w:rPr>
        <w:t>s</w:t>
      </w:r>
      <w:r w:rsidR="0026759A" w:rsidRPr="14891B42">
        <w:rPr>
          <w:rFonts w:ascii="Calibri" w:eastAsia="Calibri" w:hAnsi="Calibri" w:cs="Calibri"/>
        </w:rPr>
        <w:t xml:space="preserve"> can make informed decisions regarding their labs, their research projects, and the full spectrum of their funding: sponsored, gifts, endowments, </w:t>
      </w:r>
      <w:bookmarkStart w:id="0" w:name="_Int_iLu3vIIa"/>
      <w:proofErr w:type="gramStart"/>
      <w:r w:rsidR="1A0A2FAA" w:rsidRPr="14891B42">
        <w:rPr>
          <w:rFonts w:ascii="Calibri" w:eastAsia="Calibri" w:hAnsi="Calibri" w:cs="Calibri"/>
        </w:rPr>
        <w:t>dean’s</w:t>
      </w:r>
      <w:bookmarkEnd w:id="0"/>
      <w:proofErr w:type="gramEnd"/>
      <w:r w:rsidR="1A0A2FAA" w:rsidRPr="14891B42">
        <w:rPr>
          <w:rFonts w:ascii="Calibri" w:eastAsia="Calibri" w:hAnsi="Calibri" w:cs="Calibri"/>
        </w:rPr>
        <w:t>,</w:t>
      </w:r>
      <w:r w:rsidR="0026759A" w:rsidRPr="14891B42">
        <w:rPr>
          <w:rFonts w:ascii="Calibri" w:eastAsia="Calibri" w:hAnsi="Calibri" w:cs="Calibri"/>
        </w:rPr>
        <w:t xml:space="preserve"> and discretionary</w:t>
      </w:r>
      <w:r w:rsidR="32FF9BCD" w:rsidRPr="14891B42">
        <w:rPr>
          <w:rFonts w:ascii="Calibri" w:eastAsia="Calibri" w:hAnsi="Calibri" w:cs="Calibri"/>
        </w:rPr>
        <w:t xml:space="preserve"> accounts</w:t>
      </w:r>
      <w:r w:rsidR="0026759A" w:rsidRPr="14891B42">
        <w:rPr>
          <w:rFonts w:ascii="Calibri" w:eastAsia="Calibri" w:hAnsi="Calibri" w:cs="Calibri"/>
        </w:rPr>
        <w:t>. In addition, regular discussion of pre- and post-award management is essential.</w:t>
      </w:r>
    </w:p>
    <w:p w14:paraId="1765E67C" w14:textId="77777777" w:rsidR="007E742F" w:rsidRDefault="007E742F" w:rsidP="009D543B">
      <w:pPr>
        <w:rPr>
          <w:rFonts w:ascii="Calibri" w:eastAsia="Calibri" w:hAnsi="Calibri" w:cs="Calibri"/>
        </w:rPr>
      </w:pPr>
    </w:p>
    <w:p w14:paraId="21305ABD" w14:textId="06E50E02" w:rsidR="007E742F" w:rsidRDefault="007E742F" w:rsidP="009D543B">
      <w:pPr>
        <w:rPr>
          <w:rFonts w:ascii="Calibri" w:eastAsia="Calibri" w:hAnsi="Calibri" w:cs="Calibri"/>
        </w:rPr>
      </w:pPr>
      <w:r w:rsidRPr="007E742F">
        <w:rPr>
          <w:rFonts w:ascii="Calibri" w:eastAsia="Calibri" w:hAnsi="Calibri" w:cs="Calibri"/>
        </w:rPr>
        <w:t>PI/GM mee</w:t>
      </w:r>
      <w:r>
        <w:rPr>
          <w:rFonts w:ascii="Calibri" w:eastAsia="Calibri" w:hAnsi="Calibri" w:cs="Calibri"/>
        </w:rPr>
        <w:t>ti</w:t>
      </w:r>
      <w:r w:rsidRPr="007E742F">
        <w:rPr>
          <w:rFonts w:ascii="Calibri" w:eastAsia="Calibri" w:hAnsi="Calibri" w:cs="Calibri"/>
        </w:rPr>
        <w:t>ngs provide both par</w:t>
      </w:r>
      <w:r>
        <w:rPr>
          <w:rFonts w:ascii="Calibri" w:eastAsia="Calibri" w:hAnsi="Calibri" w:cs="Calibri"/>
        </w:rPr>
        <w:t>ti</w:t>
      </w:r>
      <w:r w:rsidRPr="007E742F">
        <w:rPr>
          <w:rFonts w:ascii="Calibri" w:eastAsia="Calibri" w:hAnsi="Calibri" w:cs="Calibri"/>
        </w:rPr>
        <w:t>es with an opportunity for real-</w:t>
      </w:r>
      <w:r>
        <w:rPr>
          <w:rFonts w:ascii="Calibri" w:eastAsia="Calibri" w:hAnsi="Calibri" w:cs="Calibri"/>
        </w:rPr>
        <w:t>ti</w:t>
      </w:r>
      <w:r w:rsidRPr="007E742F">
        <w:rPr>
          <w:rFonts w:ascii="Calibri" w:eastAsia="Calibri" w:hAnsi="Calibri" w:cs="Calibri"/>
        </w:rPr>
        <w:t>me discussions, ques</w:t>
      </w:r>
      <w:r>
        <w:rPr>
          <w:rFonts w:ascii="Calibri" w:eastAsia="Calibri" w:hAnsi="Calibri" w:cs="Calibri"/>
        </w:rPr>
        <w:t>ti</w:t>
      </w:r>
      <w:r w:rsidRPr="007E742F">
        <w:rPr>
          <w:rFonts w:ascii="Calibri" w:eastAsia="Calibri" w:hAnsi="Calibri" w:cs="Calibri"/>
        </w:rPr>
        <w:t>ons asked and answered, and confirma</w:t>
      </w:r>
      <w:r>
        <w:rPr>
          <w:rFonts w:ascii="Calibri" w:eastAsia="Calibri" w:hAnsi="Calibri" w:cs="Calibri"/>
        </w:rPr>
        <w:t>ti</w:t>
      </w:r>
      <w:r w:rsidRPr="007E742F">
        <w:rPr>
          <w:rFonts w:ascii="Calibri" w:eastAsia="Calibri" w:hAnsi="Calibri" w:cs="Calibri"/>
        </w:rPr>
        <w:t xml:space="preserve">on of plans. The </w:t>
      </w:r>
      <w:r w:rsidRPr="00432299">
        <w:rPr>
          <w:rFonts w:ascii="Calibri" w:eastAsia="Calibri" w:hAnsi="Calibri" w:cs="Calibri"/>
          <w:color w:val="0070C0"/>
        </w:rPr>
        <w:t>PI/GM Meeting Agenda template</w:t>
      </w:r>
      <w:r w:rsidRPr="007E742F">
        <w:rPr>
          <w:rFonts w:ascii="Calibri" w:eastAsia="Calibri" w:hAnsi="Calibri" w:cs="Calibri"/>
        </w:rPr>
        <w:t>, provided on th</w:t>
      </w:r>
      <w:r w:rsidR="00D07C14">
        <w:rPr>
          <w:rFonts w:ascii="Calibri" w:eastAsia="Calibri" w:hAnsi="Calibri" w:cs="Calibri"/>
        </w:rPr>
        <w:t>e</w:t>
      </w:r>
      <w:r w:rsidRPr="007E742F">
        <w:rPr>
          <w:rFonts w:ascii="Calibri" w:eastAsia="Calibri" w:hAnsi="Calibri" w:cs="Calibri"/>
        </w:rPr>
        <w:t xml:space="preserve"> last page of this document, was created to assist GMs navigate the mee</w:t>
      </w:r>
      <w:r>
        <w:rPr>
          <w:rFonts w:ascii="Calibri" w:eastAsia="Calibri" w:hAnsi="Calibri" w:cs="Calibri"/>
        </w:rPr>
        <w:t>ti</w:t>
      </w:r>
      <w:r w:rsidRPr="007E742F">
        <w:rPr>
          <w:rFonts w:ascii="Calibri" w:eastAsia="Calibri" w:hAnsi="Calibri" w:cs="Calibri"/>
        </w:rPr>
        <w:t xml:space="preserve">ng.  </w:t>
      </w:r>
    </w:p>
    <w:p w14:paraId="10B51995" w14:textId="77777777" w:rsidR="009D543B" w:rsidRPr="00E12A4C" w:rsidRDefault="009D543B" w:rsidP="009D543B">
      <w:pPr>
        <w:rPr>
          <w:b/>
          <w:bCs/>
        </w:rPr>
      </w:pPr>
    </w:p>
    <w:p w14:paraId="0EA333B0" w14:textId="7B7C1908" w:rsidR="009D543B" w:rsidRPr="00E113E2" w:rsidRDefault="004332EB" w:rsidP="004332EB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Monthly Meetings should inform PIs of the following</w:t>
      </w:r>
      <w:r w:rsidR="009D543B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:</w:t>
      </w:r>
    </w:p>
    <w:p w14:paraId="4913790B" w14:textId="77777777" w:rsidR="004332EB" w:rsidRDefault="004332EB" w:rsidP="00A31BCC">
      <w:pPr>
        <w:pStyle w:val="ListParagraph"/>
        <w:numPr>
          <w:ilvl w:val="0"/>
          <w:numId w:val="18"/>
        </w:numPr>
        <w:contextualSpacing w:val="0"/>
      </w:pPr>
      <w:r>
        <w:t>Current funding status, projected balances, budget shortfalls, outstanding expenses.</w:t>
      </w:r>
    </w:p>
    <w:p w14:paraId="2F96F7E1" w14:textId="789821B6" w:rsidR="003965F0" w:rsidRDefault="003965F0" w:rsidP="003965F0">
      <w:pPr>
        <w:pStyle w:val="ListParagraph"/>
        <w:numPr>
          <w:ilvl w:val="0"/>
          <w:numId w:val="18"/>
        </w:numPr>
        <w:contextualSpacing w:val="0"/>
      </w:pPr>
      <w:r>
        <w:t>Funding gaps and the need to reapply or submit new applications.</w:t>
      </w:r>
    </w:p>
    <w:p w14:paraId="459E0C21" w14:textId="2C8359F8" w:rsidR="004332EB" w:rsidRDefault="00934DAA" w:rsidP="14891B42">
      <w:pPr>
        <w:pStyle w:val="ListParagraph"/>
        <w:numPr>
          <w:ilvl w:val="0"/>
          <w:numId w:val="18"/>
        </w:numPr>
      </w:pPr>
      <w:r>
        <w:t>E</w:t>
      </w:r>
      <w:r w:rsidR="004332EB">
        <w:t>ffort commitments/salary allocations for PI and staff, including teaching</w:t>
      </w:r>
      <w:r w:rsidR="000244A4">
        <w:t>; any needed changes should be identified.</w:t>
      </w:r>
    </w:p>
    <w:p w14:paraId="496A03A3" w14:textId="18FD8E05" w:rsidR="009D543B" w:rsidRPr="00BE0FF1" w:rsidRDefault="00A31BCC" w:rsidP="00A31BCC">
      <w:pPr>
        <w:pStyle w:val="ListParagraph"/>
        <w:numPr>
          <w:ilvl w:val="0"/>
          <w:numId w:val="3"/>
        </w:numPr>
      </w:pPr>
      <w:r>
        <w:t>Appropriate</w:t>
      </w:r>
      <w:r w:rsidR="00513AEE">
        <w:t xml:space="preserve"> use of gifts and endowments</w:t>
      </w:r>
      <w:r>
        <w:t xml:space="preserve"> and other non-sponsored funds</w:t>
      </w:r>
      <w:r w:rsidR="00513AEE">
        <w:t xml:space="preserve"> according to terms and </w:t>
      </w:r>
      <w:r>
        <w:t xml:space="preserve">conditions, </w:t>
      </w:r>
      <w:r w:rsidR="47CDC678">
        <w:t>purpose,</w:t>
      </w:r>
      <w:r w:rsidR="00513AEE">
        <w:t xml:space="preserve"> or restriction, if any.</w:t>
      </w:r>
    </w:p>
    <w:p w14:paraId="031A56CA" w14:textId="05188A80" w:rsidR="009D543B" w:rsidRDefault="009D543B" w:rsidP="00A31BCC">
      <w:pPr>
        <w:pStyle w:val="ListParagraph"/>
        <w:numPr>
          <w:ilvl w:val="0"/>
          <w:numId w:val="3"/>
        </w:numPr>
      </w:pPr>
      <w:r w:rsidRPr="00BE0FF1">
        <w:t xml:space="preserve"> </w:t>
      </w:r>
      <w:r w:rsidR="003965F0">
        <w:t>T</w:t>
      </w:r>
      <w:r w:rsidR="00513AEE" w:rsidRPr="00BE0FF1">
        <w:t>he impact</w:t>
      </w:r>
      <w:r w:rsidR="00BE0FF1" w:rsidRPr="00BE0FF1">
        <w:t xml:space="preserve"> of</w:t>
      </w:r>
      <w:r w:rsidR="00513AEE" w:rsidRPr="00BE0FF1">
        <w:t xml:space="preserve"> </w:t>
      </w:r>
      <w:r w:rsidRPr="00BE0FF1">
        <w:t>new policies and/or procedures</w:t>
      </w:r>
      <w:r w:rsidR="00BE0FF1" w:rsidRPr="00BE0FF1">
        <w:t>.</w:t>
      </w:r>
    </w:p>
    <w:p w14:paraId="2E33EE44" w14:textId="77777777" w:rsidR="00A31BCC" w:rsidRDefault="00A31BCC" w:rsidP="00A31BCC"/>
    <w:p w14:paraId="35D5A0E7" w14:textId="48104B79" w:rsidR="0026759A" w:rsidRDefault="00D1576F" w:rsidP="00D1576F">
      <w:pPr>
        <w:tabs>
          <w:tab w:val="left" w:pos="1170"/>
        </w:tabs>
      </w:pPr>
      <w:r w:rsidRPr="14891B42">
        <w:rPr>
          <w:rFonts w:ascii="Calibri" w:eastAsia="Calibri" w:hAnsi="Calibri" w:cs="Calibri"/>
        </w:rPr>
        <w:t>F</w:t>
      </w:r>
      <w:r w:rsidR="00A31BCC" w:rsidRPr="14891B42">
        <w:rPr>
          <w:rFonts w:ascii="Calibri" w:eastAsia="Calibri" w:hAnsi="Calibri" w:cs="Calibri"/>
        </w:rPr>
        <w:t xml:space="preserve">or PIs to make informed decisions regarding the stewardship of their awards and the staffing of their labs, </w:t>
      </w:r>
      <w:r w:rsidRPr="14891B42">
        <w:rPr>
          <w:rFonts w:ascii="Calibri" w:eastAsia="Calibri" w:hAnsi="Calibri" w:cs="Calibri"/>
        </w:rPr>
        <w:t xml:space="preserve">they </w:t>
      </w:r>
      <w:r w:rsidR="00A31BCC" w:rsidRPr="14891B42">
        <w:rPr>
          <w:rFonts w:ascii="Calibri" w:eastAsia="Calibri" w:hAnsi="Calibri" w:cs="Calibri"/>
        </w:rPr>
        <w:t xml:space="preserve">need monthly reports with projections through the end of each award to show the full cycle of funding and where they </w:t>
      </w:r>
      <w:r w:rsidRPr="14891B42">
        <w:rPr>
          <w:rFonts w:ascii="Calibri" w:eastAsia="Calibri" w:hAnsi="Calibri" w:cs="Calibri"/>
        </w:rPr>
        <w:t xml:space="preserve">may </w:t>
      </w:r>
      <w:r w:rsidR="00A31BCC" w:rsidRPr="14891B42">
        <w:rPr>
          <w:rFonts w:ascii="Calibri" w:eastAsia="Calibri" w:hAnsi="Calibri" w:cs="Calibri"/>
        </w:rPr>
        <w:t xml:space="preserve">need to adjust their spending plans. </w:t>
      </w:r>
      <w:r>
        <w:t>In addi</w:t>
      </w:r>
      <w:r w:rsidR="0026759A" w:rsidRPr="14891B42">
        <w:rPr>
          <w:rFonts w:ascii="Calibri" w:eastAsia="Calibri" w:hAnsi="Calibri" w:cs="Calibri"/>
        </w:rPr>
        <w:t>t</w:t>
      </w:r>
      <w:r w:rsidRPr="14891B42">
        <w:rPr>
          <w:rFonts w:ascii="Calibri" w:eastAsia="Calibri" w:hAnsi="Calibri" w:cs="Calibri"/>
        </w:rPr>
        <w:t>ion, it</w:t>
      </w:r>
      <w:r w:rsidR="0026759A" w:rsidRPr="14891B42">
        <w:rPr>
          <w:rFonts w:ascii="Calibri" w:eastAsia="Calibri" w:hAnsi="Calibri" w:cs="Calibri"/>
        </w:rPr>
        <w:t xml:space="preserve"> is </w:t>
      </w:r>
      <w:r w:rsidR="2C990569" w:rsidRPr="14891B42">
        <w:rPr>
          <w:rFonts w:ascii="Calibri" w:eastAsia="Calibri" w:hAnsi="Calibri" w:cs="Calibri"/>
        </w:rPr>
        <w:t>important for</w:t>
      </w:r>
      <w:r w:rsidR="0026759A" w:rsidRPr="14891B42">
        <w:rPr>
          <w:rFonts w:ascii="Calibri" w:eastAsia="Calibri" w:hAnsi="Calibri" w:cs="Calibri"/>
        </w:rPr>
        <w:t xml:space="preserve"> </w:t>
      </w:r>
      <w:r w:rsidR="0788EDA4" w:rsidRPr="14891B42">
        <w:rPr>
          <w:rFonts w:ascii="Calibri" w:eastAsia="Calibri" w:hAnsi="Calibri" w:cs="Calibri"/>
        </w:rPr>
        <w:t>GM</w:t>
      </w:r>
      <w:r w:rsidR="0026759A" w:rsidRPr="14891B42">
        <w:rPr>
          <w:rFonts w:ascii="Calibri" w:eastAsia="Calibri" w:hAnsi="Calibri" w:cs="Calibri"/>
        </w:rPr>
        <w:t xml:space="preserve">s </w:t>
      </w:r>
      <w:r w:rsidR="2B41008E" w:rsidRPr="14891B42">
        <w:rPr>
          <w:rFonts w:ascii="Calibri" w:eastAsia="Calibri" w:hAnsi="Calibri" w:cs="Calibri"/>
        </w:rPr>
        <w:t xml:space="preserve">to </w:t>
      </w:r>
      <w:r w:rsidR="0026759A" w:rsidRPr="14891B42">
        <w:rPr>
          <w:rFonts w:ascii="Calibri" w:eastAsia="Calibri" w:hAnsi="Calibri" w:cs="Calibri"/>
        </w:rPr>
        <w:t xml:space="preserve">meet regularly with their PIs to discuss both the pre and post award management of their portfolios. </w:t>
      </w:r>
    </w:p>
    <w:p w14:paraId="5DF397A1" w14:textId="77777777" w:rsidR="009D543B" w:rsidRDefault="009D543B" w:rsidP="009D543B"/>
    <w:p w14:paraId="650CF28C" w14:textId="7C97BBF7" w:rsidR="009D543B" w:rsidRPr="00E113E2" w:rsidRDefault="00D1576F" w:rsidP="009D543B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Monthly Meetings should inform </w:t>
      </w:r>
      <w:r w:rsidR="009D543B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GMs </w:t>
      </w: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of the following</w:t>
      </w:r>
      <w:r w:rsidR="009D543B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:</w:t>
      </w:r>
    </w:p>
    <w:p w14:paraId="3CC1D6C0" w14:textId="5EE65CEB" w:rsidR="009D543B" w:rsidRPr="003965F0" w:rsidRDefault="009D543B" w:rsidP="009D543B">
      <w:pPr>
        <w:pStyle w:val="ListParagraph"/>
        <w:numPr>
          <w:ilvl w:val="0"/>
          <w:numId w:val="8"/>
        </w:numPr>
      </w:pPr>
      <w:r w:rsidRPr="003965F0">
        <w:t>PI plan</w:t>
      </w:r>
      <w:r w:rsidR="00D1576F" w:rsidRPr="003965F0">
        <w:t>s</w:t>
      </w:r>
      <w:r w:rsidRPr="003965F0">
        <w:t xml:space="preserve"> to submit proposals within the next few </w:t>
      </w:r>
      <w:r w:rsidR="003965F0" w:rsidRPr="003965F0">
        <w:t>months.</w:t>
      </w:r>
    </w:p>
    <w:p w14:paraId="7358612F" w14:textId="6D87EC3C" w:rsidR="009D543B" w:rsidRPr="003965F0" w:rsidRDefault="00D1576F" w:rsidP="009D543B">
      <w:pPr>
        <w:pStyle w:val="ListParagraph"/>
        <w:numPr>
          <w:ilvl w:val="0"/>
          <w:numId w:val="8"/>
        </w:numPr>
      </w:pPr>
      <w:r w:rsidRPr="003965F0">
        <w:lastRenderedPageBreak/>
        <w:t xml:space="preserve">Anticipated changes in personnel: hires, terminations, leaves of </w:t>
      </w:r>
      <w:r w:rsidR="003965F0" w:rsidRPr="003965F0">
        <w:t>absence.</w:t>
      </w:r>
    </w:p>
    <w:p w14:paraId="20953552" w14:textId="58EA938D" w:rsidR="009D543B" w:rsidRPr="003965F0" w:rsidRDefault="003965F0" w:rsidP="009D543B">
      <w:pPr>
        <w:pStyle w:val="ListParagraph"/>
        <w:numPr>
          <w:ilvl w:val="0"/>
          <w:numId w:val="8"/>
        </w:numPr>
      </w:pPr>
      <w:r w:rsidRPr="003965F0">
        <w:t>Needed effort adjustments for PI and staff.</w:t>
      </w:r>
    </w:p>
    <w:p w14:paraId="4519E214" w14:textId="20DF1847" w:rsidR="003965F0" w:rsidRPr="003965F0" w:rsidRDefault="003965F0" w:rsidP="009D543B">
      <w:pPr>
        <w:pStyle w:val="ListParagraph"/>
        <w:numPr>
          <w:ilvl w:val="0"/>
          <w:numId w:val="8"/>
        </w:numPr>
      </w:pPr>
      <w:r>
        <w:t xml:space="preserve">Shifts in non-personnel spending, </w:t>
      </w:r>
      <w:r w:rsidR="1271C95B">
        <w:t>e.g.,</w:t>
      </w:r>
      <w:r>
        <w:t xml:space="preserve"> equipment, increased travel, survey expenses</w:t>
      </w:r>
      <w:r w:rsidR="000244A4">
        <w:t>.</w:t>
      </w:r>
    </w:p>
    <w:p w14:paraId="172B5E56" w14:textId="77777777" w:rsidR="009D543B" w:rsidRPr="003965F0" w:rsidRDefault="009D543B" w:rsidP="009D543B"/>
    <w:p w14:paraId="4F2E18E3" w14:textId="6852116B" w:rsidR="003965F0" w:rsidRPr="00E113E2" w:rsidRDefault="003965F0" w:rsidP="003965F0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Scheduling</w:t>
      </w:r>
    </w:p>
    <w:p w14:paraId="367DA5D1" w14:textId="6A658F0F" w:rsidR="003965F0" w:rsidRPr="003965F0" w:rsidRDefault="003965F0" w:rsidP="003965F0">
      <w:pPr>
        <w:pStyle w:val="ListParagraph"/>
        <w:numPr>
          <w:ilvl w:val="0"/>
          <w:numId w:val="8"/>
        </w:numPr>
      </w:pPr>
      <w:bookmarkStart w:id="1" w:name="_Int_mnG4UQj8"/>
      <w:r>
        <w:t>GM</w:t>
      </w:r>
      <w:bookmarkEnd w:id="1"/>
      <w:r>
        <w:t xml:space="preserve"> is responsible for scheduling the meetings with the PI. </w:t>
      </w:r>
      <w:r w:rsidR="56635ED1">
        <w:t>T</w:t>
      </w:r>
      <w:r>
        <w:t xml:space="preserve">ip: Schedule in advance for as many months as </w:t>
      </w:r>
      <w:r w:rsidR="006220DB">
        <w:t>possible.</w:t>
      </w:r>
      <w:r w:rsidR="517691EE">
        <w:t xml:space="preserve"> </w:t>
      </w:r>
    </w:p>
    <w:p w14:paraId="2F7963DF" w14:textId="1EA6F31A" w:rsidR="003965F0" w:rsidRDefault="003965F0" w:rsidP="009D543B"/>
    <w:p w14:paraId="3366324E" w14:textId="08900239" w:rsidR="003965F0" w:rsidRPr="00E113E2" w:rsidRDefault="009D543B" w:rsidP="003965F0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Prep</w:t>
      </w:r>
      <w:r w:rsidR="003965F0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are </w:t>
      </w: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for the </w:t>
      </w:r>
      <w:r w:rsidR="003965F0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meeting</w:t>
      </w:r>
      <w:r w:rsidR="00327D00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: Analysis and Review</w:t>
      </w:r>
    </w:p>
    <w:p w14:paraId="4ED3C46E" w14:textId="29B330FD" w:rsidR="00857A1C" w:rsidRPr="00857A1C" w:rsidRDefault="00857A1C" w:rsidP="00857A1C">
      <w:pPr>
        <w:pStyle w:val="ListParagraph"/>
        <w:numPr>
          <w:ilvl w:val="0"/>
          <w:numId w:val="7"/>
        </w:numPr>
      </w:pPr>
      <w:r>
        <w:t>Run and analyze reports in PI Dashboard (Root Report, Personnel Plan, Account Reports as needed)</w:t>
      </w:r>
      <w:r w:rsidR="000244A4">
        <w:t>.</w:t>
      </w:r>
    </w:p>
    <w:p w14:paraId="501A7203" w14:textId="64F524D5" w:rsidR="009D543B" w:rsidRDefault="009D543B" w:rsidP="009D543B">
      <w:pPr>
        <w:pStyle w:val="ListParagraph"/>
        <w:numPr>
          <w:ilvl w:val="0"/>
          <w:numId w:val="7"/>
        </w:numPr>
      </w:pPr>
      <w:r>
        <w:t>Re</w:t>
      </w:r>
      <w:r w:rsidR="003965F0">
        <w:t xml:space="preserve">view </w:t>
      </w:r>
      <w:r w:rsidR="00524BDA">
        <w:t>details</w:t>
      </w:r>
      <w:r w:rsidR="002326E5">
        <w:t>:</w:t>
      </w:r>
      <w:r w:rsidR="00524BDA">
        <w:t xml:space="preserve"> ensure</w:t>
      </w:r>
      <w:r>
        <w:t xml:space="preserve"> </w:t>
      </w:r>
      <w:r w:rsidR="003965F0">
        <w:t xml:space="preserve">that intended </w:t>
      </w:r>
      <w:r>
        <w:t xml:space="preserve">changes have </w:t>
      </w:r>
      <w:r w:rsidR="00857A1C">
        <w:t>taken effect as expected; identify questions and/or areas of concern.</w:t>
      </w:r>
    </w:p>
    <w:p w14:paraId="67767416" w14:textId="0440D488" w:rsidR="00BE0FF1" w:rsidRPr="00857A1C" w:rsidRDefault="00BE0FF1" w:rsidP="00BE0FF1">
      <w:pPr>
        <w:pStyle w:val="ListParagraph"/>
        <w:numPr>
          <w:ilvl w:val="0"/>
          <w:numId w:val="7"/>
        </w:numPr>
      </w:pPr>
      <w:r w:rsidRPr="00857A1C">
        <w:t>Check the Committed Funds Report for any large purchases that remain outstanding.</w:t>
      </w:r>
    </w:p>
    <w:p w14:paraId="23893771" w14:textId="743243B1" w:rsidR="009D543B" w:rsidRPr="00C82B65" w:rsidRDefault="009D543B" w:rsidP="009D543B">
      <w:pPr>
        <w:pStyle w:val="ListParagraph"/>
        <w:numPr>
          <w:ilvl w:val="0"/>
          <w:numId w:val="7"/>
        </w:numPr>
      </w:pPr>
      <w:r w:rsidRPr="00C82B65">
        <w:t xml:space="preserve">Run and </w:t>
      </w:r>
      <w:r w:rsidR="00004736" w:rsidRPr="00C82B65">
        <w:t>review</w:t>
      </w:r>
      <w:r w:rsidRPr="00C82B65">
        <w:t xml:space="preserve"> Active and Pending Projects report from GMAS (to compare </w:t>
      </w:r>
      <w:r w:rsidR="00857A1C" w:rsidRPr="00C82B65">
        <w:t xml:space="preserve">against </w:t>
      </w:r>
      <w:r w:rsidRPr="00C82B65">
        <w:t>effort tracker</w:t>
      </w:r>
      <w:r w:rsidR="00004736" w:rsidRPr="00C82B65">
        <w:t xml:space="preserve"> and to review pending status with PI</w:t>
      </w:r>
      <w:r w:rsidRPr="00C82B65">
        <w:t>)</w:t>
      </w:r>
      <w:r w:rsidR="00857A1C" w:rsidRPr="00C82B65">
        <w:t>.</w:t>
      </w:r>
    </w:p>
    <w:p w14:paraId="721E3CF1" w14:textId="5A6B218A" w:rsidR="007A1AA3" w:rsidRPr="00E90E65" w:rsidRDefault="00AC1E0A" w:rsidP="009D543B">
      <w:pPr>
        <w:pStyle w:val="ListParagraph"/>
        <w:numPr>
          <w:ilvl w:val="0"/>
          <w:numId w:val="7"/>
        </w:numPr>
      </w:pPr>
      <w:r w:rsidRPr="00E90E65">
        <w:t>Review effort levels on personnel report</w:t>
      </w:r>
      <w:r w:rsidR="000244A4">
        <w:t>.</w:t>
      </w:r>
    </w:p>
    <w:p w14:paraId="6A992BA4" w14:textId="58A00F6D" w:rsidR="004036AD" w:rsidRDefault="007A1AA3" w:rsidP="009D543B">
      <w:pPr>
        <w:pStyle w:val="ListParagraph"/>
        <w:numPr>
          <w:ilvl w:val="0"/>
          <w:numId w:val="7"/>
        </w:numPr>
      </w:pPr>
      <w:r>
        <w:t xml:space="preserve">Process any correcting journals </w:t>
      </w:r>
      <w:r w:rsidR="00512216">
        <w:t xml:space="preserve">that arise from </w:t>
      </w:r>
      <w:r w:rsidR="2162C084">
        <w:t>the review</w:t>
      </w:r>
      <w:r w:rsidR="00512216">
        <w:t xml:space="preserve"> process</w:t>
      </w:r>
      <w:r w:rsidR="004036AD">
        <w:t>.</w:t>
      </w:r>
    </w:p>
    <w:p w14:paraId="07FF5568" w14:textId="77777777" w:rsidR="004036AD" w:rsidRPr="00E113E2" w:rsidRDefault="004036AD" w:rsidP="00E113E2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</w:p>
    <w:p w14:paraId="43D787AD" w14:textId="35636454" w:rsidR="004036AD" w:rsidRPr="00E113E2" w:rsidRDefault="00327D00" w:rsidP="00E113E2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Prepare for the meeting: </w:t>
      </w:r>
      <w:r w:rsidR="004036AD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Email </w:t>
      </w: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communication with</w:t>
      </w:r>
      <w:r w:rsidR="004036AD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 </w:t>
      </w:r>
      <w:proofErr w:type="gramStart"/>
      <w:r w:rsidR="004036AD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PI</w:t>
      </w:r>
      <w:proofErr w:type="gramEnd"/>
    </w:p>
    <w:p w14:paraId="21C46982" w14:textId="20FF5FC9" w:rsidR="00327D00" w:rsidRPr="00327D00" w:rsidRDefault="00327D00" w:rsidP="004036AD">
      <w:pPr>
        <w:pStyle w:val="ListParagraph"/>
        <w:ind w:left="0"/>
      </w:pPr>
      <w:r>
        <w:t xml:space="preserve">It is best practice to email </w:t>
      </w:r>
      <w:r w:rsidR="000244A4">
        <w:t xml:space="preserve">the </w:t>
      </w:r>
      <w:r w:rsidR="5F71F1B8">
        <w:t xml:space="preserve">agenda and </w:t>
      </w:r>
      <w:r>
        <w:t xml:space="preserve">reports to PI 2 days </w:t>
      </w:r>
      <w:r w:rsidR="0258B2F9">
        <w:t>before</w:t>
      </w:r>
      <w:r>
        <w:t xml:space="preserve"> the meeting.</w:t>
      </w:r>
    </w:p>
    <w:p w14:paraId="045F0B15" w14:textId="0126B1F4" w:rsidR="004036AD" w:rsidRDefault="00512216" w:rsidP="009D543B">
      <w:pPr>
        <w:pStyle w:val="ListParagraph"/>
        <w:numPr>
          <w:ilvl w:val="0"/>
          <w:numId w:val="7"/>
        </w:numPr>
      </w:pPr>
      <w:r>
        <w:t>Update meeting</w:t>
      </w:r>
      <w:r w:rsidR="004036AD">
        <w:t xml:space="preserve"> agenda template </w:t>
      </w:r>
      <w:r>
        <w:t xml:space="preserve">(see next page) </w:t>
      </w:r>
      <w:r w:rsidR="004036AD">
        <w:t>with questions, concerns, and highlights.</w:t>
      </w:r>
      <w:r w:rsidR="007A1AA3" w:rsidRPr="00E90E65">
        <w:t xml:space="preserve"> </w:t>
      </w:r>
      <w:r w:rsidR="00971781">
        <w:t>Include a summary in the body of the email, emphasizing any urgent issues.</w:t>
      </w:r>
    </w:p>
    <w:p w14:paraId="633E0604" w14:textId="0C3F268C" w:rsidR="00971781" w:rsidRDefault="00AC1E0A" w:rsidP="00971781">
      <w:pPr>
        <w:pStyle w:val="ListParagraph"/>
        <w:numPr>
          <w:ilvl w:val="0"/>
          <w:numId w:val="7"/>
        </w:numPr>
      </w:pPr>
      <w:r>
        <w:t xml:space="preserve"> </w:t>
      </w:r>
      <w:r w:rsidR="00971781">
        <w:t>If you know the PI is unable to meet in a</w:t>
      </w:r>
      <w:r w:rsidR="004F59AA">
        <w:t>ny</w:t>
      </w:r>
      <w:r w:rsidR="00971781">
        <w:t xml:space="preserve"> given month, send the email and reports anyway.</w:t>
      </w:r>
      <w:r w:rsidR="004F59AA">
        <w:t xml:space="preserve"> Be sure to </w:t>
      </w:r>
      <w:proofErr w:type="gramStart"/>
      <w:r w:rsidR="004F59AA">
        <w:t>follow</w:t>
      </w:r>
      <w:r w:rsidR="3EA7177A">
        <w:t>-</w:t>
      </w:r>
      <w:r w:rsidR="004F59AA">
        <w:t>up</w:t>
      </w:r>
      <w:proofErr w:type="gramEnd"/>
      <w:r w:rsidR="004F59AA">
        <w:t xml:space="preserve"> </w:t>
      </w:r>
      <w:r w:rsidR="35297088">
        <w:t>with</w:t>
      </w:r>
      <w:r w:rsidR="004F59AA">
        <w:t xml:space="preserve"> your questions.</w:t>
      </w:r>
    </w:p>
    <w:p w14:paraId="0C38955E" w14:textId="77777777" w:rsidR="00BE3EA6" w:rsidRDefault="00BE3EA6" w:rsidP="009D543B">
      <w:pPr>
        <w:rPr>
          <w:b/>
          <w:bCs/>
        </w:rPr>
      </w:pPr>
    </w:p>
    <w:p w14:paraId="1DAEB783" w14:textId="614829B2" w:rsidR="009D543B" w:rsidRPr="00E113E2" w:rsidRDefault="009D543B" w:rsidP="009D543B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Meet </w:t>
      </w:r>
      <w:r w:rsidR="00A0094F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and </w:t>
      </w:r>
      <w:r w:rsidR="00237978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Follow</w:t>
      </w:r>
      <w:r w:rsidR="478AEB6C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-</w:t>
      </w:r>
      <w:r w:rsidR="00237978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up </w:t>
      </w: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with PI</w:t>
      </w:r>
    </w:p>
    <w:p w14:paraId="5D647C21" w14:textId="2F16846A" w:rsidR="00A0094F" w:rsidRDefault="004F59AA" w:rsidP="00237978">
      <w:pPr>
        <w:contextualSpacing/>
        <w:rPr>
          <w:rFonts w:ascii="Calibri" w:eastAsia="Calibri" w:hAnsi="Calibri" w:cs="Calibri"/>
        </w:rPr>
      </w:pPr>
      <w:r w:rsidRPr="431CB7BA">
        <w:rPr>
          <w:rFonts w:ascii="Calibri" w:eastAsia="Calibri" w:hAnsi="Calibri" w:cs="Calibri"/>
        </w:rPr>
        <w:t>GMs should use the agenda template</w:t>
      </w:r>
      <w:r w:rsidR="00A0094F">
        <w:rPr>
          <w:rFonts w:ascii="Calibri" w:eastAsia="Calibri" w:hAnsi="Calibri" w:cs="Calibri"/>
        </w:rPr>
        <w:t xml:space="preserve"> (see next page)</w:t>
      </w:r>
      <w:r w:rsidRPr="431CB7BA">
        <w:rPr>
          <w:rFonts w:ascii="Calibri" w:eastAsia="Calibri" w:hAnsi="Calibri" w:cs="Calibri"/>
        </w:rPr>
        <w:t xml:space="preserve"> </w:t>
      </w:r>
      <w:r w:rsidR="00237978">
        <w:rPr>
          <w:rFonts w:ascii="Calibri" w:eastAsia="Calibri" w:hAnsi="Calibri" w:cs="Calibri"/>
        </w:rPr>
        <w:t xml:space="preserve">for </w:t>
      </w:r>
      <w:r w:rsidRPr="431CB7BA">
        <w:rPr>
          <w:rFonts w:ascii="Calibri" w:eastAsia="Calibri" w:hAnsi="Calibri" w:cs="Calibri"/>
        </w:rPr>
        <w:t>what to discuss with the</w:t>
      </w:r>
      <w:r w:rsidR="00237978">
        <w:rPr>
          <w:rFonts w:ascii="Calibri" w:eastAsia="Calibri" w:hAnsi="Calibri" w:cs="Calibri"/>
        </w:rPr>
        <w:t xml:space="preserve"> PI.</w:t>
      </w:r>
      <w:r w:rsidR="000B352E">
        <w:rPr>
          <w:rFonts w:ascii="Calibri" w:eastAsia="Calibri" w:hAnsi="Calibri" w:cs="Calibri"/>
        </w:rPr>
        <w:t xml:space="preserve"> The GM should lead the meeting to ensure that all topics are covered.</w:t>
      </w:r>
    </w:p>
    <w:p w14:paraId="716FE0CD" w14:textId="4FEB466E" w:rsidR="650C4A2E" w:rsidRDefault="00A0094F" w:rsidP="14891B42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t>T</w:t>
      </w:r>
      <w:r w:rsidR="004F59AA" w:rsidRPr="648878A0">
        <w:rPr>
          <w:rFonts w:ascii="Calibri" w:eastAsia="Calibri" w:hAnsi="Calibri" w:cs="Calibri"/>
        </w:rPr>
        <w:t xml:space="preserve">ake notes during the </w:t>
      </w:r>
      <w:r w:rsidRPr="648878A0">
        <w:rPr>
          <w:rFonts w:ascii="Calibri" w:eastAsia="Calibri" w:hAnsi="Calibri" w:cs="Calibri"/>
        </w:rPr>
        <w:t>meeting; include</w:t>
      </w:r>
      <w:r w:rsidR="004F59AA" w:rsidRPr="648878A0">
        <w:rPr>
          <w:rFonts w:ascii="Calibri" w:eastAsia="Calibri" w:hAnsi="Calibri" w:cs="Calibri"/>
        </w:rPr>
        <w:t xml:space="preserve"> all items discussed and outline all action/follow-up items that will need to be addressed after the meeting. </w:t>
      </w:r>
      <w:r w:rsidRPr="648878A0">
        <w:rPr>
          <w:rFonts w:ascii="Calibri" w:eastAsia="Calibri" w:hAnsi="Calibri" w:cs="Calibri"/>
        </w:rPr>
        <w:t xml:space="preserve">Review with PI </w:t>
      </w:r>
      <w:r w:rsidR="00237978" w:rsidRPr="648878A0">
        <w:rPr>
          <w:rFonts w:ascii="Calibri" w:eastAsia="Calibri" w:hAnsi="Calibri" w:cs="Calibri"/>
        </w:rPr>
        <w:t>at the end.</w:t>
      </w:r>
    </w:p>
    <w:p w14:paraId="62308A5D" w14:textId="2864B077" w:rsidR="009D543B" w:rsidRDefault="00237978" w:rsidP="00906B32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648878A0">
        <w:rPr>
          <w:rFonts w:ascii="Calibri" w:eastAsia="Calibri" w:hAnsi="Calibri" w:cs="Calibri"/>
        </w:rPr>
        <w:t>Provide a</w:t>
      </w:r>
      <w:r w:rsidR="4FA68387" w:rsidRPr="648878A0">
        <w:rPr>
          <w:rFonts w:ascii="Calibri" w:eastAsia="Calibri" w:hAnsi="Calibri" w:cs="Calibri"/>
        </w:rPr>
        <w:t>n email</w:t>
      </w:r>
      <w:r w:rsidRPr="648878A0">
        <w:rPr>
          <w:rFonts w:ascii="Calibri" w:eastAsia="Calibri" w:hAnsi="Calibri" w:cs="Calibri"/>
        </w:rPr>
        <w:t xml:space="preserve"> summary within </w:t>
      </w:r>
      <w:r w:rsidR="2B2BF186" w:rsidRPr="648878A0">
        <w:rPr>
          <w:rFonts w:ascii="Calibri" w:eastAsia="Calibri" w:hAnsi="Calibri" w:cs="Calibri"/>
        </w:rPr>
        <w:t>2 days</w:t>
      </w:r>
      <w:r w:rsidRPr="648878A0">
        <w:rPr>
          <w:rFonts w:ascii="Calibri" w:eastAsia="Calibri" w:hAnsi="Calibri" w:cs="Calibri"/>
        </w:rPr>
        <w:t xml:space="preserve"> of the meeting. Include any decisions that were made (such as effort changes) and a list of action items for the GM and for the PI. </w:t>
      </w:r>
    </w:p>
    <w:p w14:paraId="323DC08B" w14:textId="74A3E3E4" w:rsidR="00906B32" w:rsidRPr="00906B32" w:rsidRDefault="00906B32" w:rsidP="00906B32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648878A0">
        <w:rPr>
          <w:rFonts w:ascii="Calibri" w:eastAsia="Calibri" w:hAnsi="Calibri" w:cs="Calibri"/>
        </w:rPr>
        <w:t xml:space="preserve">Ask PI to confirm </w:t>
      </w:r>
      <w:r w:rsidR="002C15D0" w:rsidRPr="648878A0">
        <w:rPr>
          <w:rFonts w:ascii="Calibri" w:eastAsia="Calibri" w:hAnsi="Calibri" w:cs="Calibri"/>
        </w:rPr>
        <w:t>receipt and agreement to action items.</w:t>
      </w:r>
    </w:p>
    <w:p w14:paraId="4B1A01F6" w14:textId="77777777" w:rsidR="009D543B" w:rsidRDefault="009D543B" w:rsidP="009D543B"/>
    <w:p w14:paraId="3FCA1A6D" w14:textId="0E6D8C81" w:rsidR="009D543B" w:rsidRPr="00E113E2" w:rsidRDefault="00C82B65" w:rsidP="009D543B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Best Practices</w:t>
      </w:r>
    </w:p>
    <w:p w14:paraId="1949AEC7" w14:textId="50BE2315" w:rsidR="000B352E" w:rsidRDefault="004F59AA" w:rsidP="000B352E">
      <w:r>
        <w:t>Sav</w:t>
      </w:r>
      <w:r w:rsidR="000B352E">
        <w:t>e</w:t>
      </w:r>
      <w:r>
        <w:t xml:space="preserve"> documents in shared drive</w:t>
      </w:r>
      <w:r w:rsidR="000B352E">
        <w:t xml:space="preserve"> per department structure. Include the following:</w:t>
      </w:r>
    </w:p>
    <w:p w14:paraId="23A045FE" w14:textId="0649CD30" w:rsidR="000B352E" w:rsidRDefault="000B352E" w:rsidP="000B352E">
      <w:pPr>
        <w:pStyle w:val="ListParagraph"/>
        <w:numPr>
          <w:ilvl w:val="0"/>
          <w:numId w:val="22"/>
        </w:numPr>
      </w:pPr>
      <w:r>
        <w:t>Root report, unedited and final version, with all tabs</w:t>
      </w:r>
    </w:p>
    <w:p w14:paraId="6A4D1071" w14:textId="2452F75C" w:rsidR="002C15D0" w:rsidRDefault="002C15D0" w:rsidP="000B352E">
      <w:pPr>
        <w:pStyle w:val="ListParagraph"/>
        <w:numPr>
          <w:ilvl w:val="0"/>
          <w:numId w:val="22"/>
        </w:numPr>
      </w:pPr>
      <w:r>
        <w:t xml:space="preserve">Account reports as </w:t>
      </w:r>
      <w:proofErr w:type="gramStart"/>
      <w:r>
        <w:t>needed</w:t>
      </w:r>
      <w:proofErr w:type="gramEnd"/>
    </w:p>
    <w:p w14:paraId="3130F38B" w14:textId="374B6388" w:rsidR="000B352E" w:rsidRDefault="000B352E" w:rsidP="000B352E">
      <w:pPr>
        <w:pStyle w:val="ListParagraph"/>
        <w:numPr>
          <w:ilvl w:val="0"/>
          <w:numId w:val="22"/>
        </w:numPr>
      </w:pPr>
      <w:r>
        <w:t xml:space="preserve">Personnel report </w:t>
      </w:r>
    </w:p>
    <w:p w14:paraId="442DCFF3" w14:textId="7BD97B7F" w:rsidR="000B352E" w:rsidRDefault="000B352E" w:rsidP="000B352E">
      <w:pPr>
        <w:pStyle w:val="ListParagraph"/>
        <w:numPr>
          <w:ilvl w:val="0"/>
          <w:numId w:val="22"/>
        </w:numPr>
      </w:pPr>
      <w:r>
        <w:t>Salary effort calculator</w:t>
      </w:r>
    </w:p>
    <w:p w14:paraId="0C3E2161" w14:textId="77B7A9CC" w:rsidR="00004736" w:rsidRDefault="00004736" w:rsidP="000B352E">
      <w:pPr>
        <w:pStyle w:val="ListParagraph"/>
        <w:numPr>
          <w:ilvl w:val="0"/>
          <w:numId w:val="22"/>
        </w:numPr>
      </w:pPr>
      <w:r>
        <w:t xml:space="preserve">Any other reports or documents sent to the </w:t>
      </w:r>
      <w:proofErr w:type="gramStart"/>
      <w:r>
        <w:t>PI</w:t>
      </w:r>
      <w:proofErr w:type="gramEnd"/>
    </w:p>
    <w:p w14:paraId="201B839B" w14:textId="7D9E0293" w:rsidR="00004736" w:rsidRDefault="00004736" w:rsidP="000B352E">
      <w:pPr>
        <w:pStyle w:val="ListParagraph"/>
        <w:numPr>
          <w:ilvl w:val="0"/>
          <w:numId w:val="22"/>
        </w:numPr>
      </w:pPr>
      <w:r>
        <w:lastRenderedPageBreak/>
        <w:t>Emails to</w:t>
      </w:r>
      <w:r w:rsidR="36C6BE68">
        <w:t>/from</w:t>
      </w:r>
      <w:r>
        <w:t xml:space="preserve"> PI: Initial, prior to meeting and Summary, after the meeting.</w:t>
      </w:r>
    </w:p>
    <w:p w14:paraId="409BF678" w14:textId="3A4B31A3" w:rsidR="000B352E" w:rsidRDefault="000B352E" w:rsidP="000B352E">
      <w:r>
        <w:tab/>
      </w:r>
    </w:p>
    <w:p w14:paraId="1FF2064A" w14:textId="28747386" w:rsidR="00CA7119" w:rsidRPr="00E113E2" w:rsidRDefault="00CA7119" w:rsidP="00004736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C</w:t>
      </w:r>
      <w:r w:rsidR="00004736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omm</w:t>
      </w:r>
      <w:r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unication basics</w:t>
      </w:r>
      <w:r w:rsidR="003C60EC" w:rsidRPr="00E113E2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 xml:space="preserve"> </w:t>
      </w:r>
    </w:p>
    <w:p w14:paraId="3EDD6EE0" w14:textId="4DBBF8FB" w:rsidR="00CA7119" w:rsidRDefault="00CA7119" w:rsidP="00004736">
      <w:pPr>
        <w:pStyle w:val="ListParagraph"/>
        <w:numPr>
          <w:ilvl w:val="0"/>
          <w:numId w:val="23"/>
        </w:numPr>
      </w:pPr>
      <w:r>
        <w:t xml:space="preserve">Respond </w:t>
      </w:r>
      <w:r w:rsidR="000244A4">
        <w:t xml:space="preserve">in a </w:t>
      </w:r>
      <w:r>
        <w:t>timely</w:t>
      </w:r>
      <w:r w:rsidR="000244A4">
        <w:t xml:space="preserve"> manner</w:t>
      </w:r>
      <w:r>
        <w:t>.</w:t>
      </w:r>
    </w:p>
    <w:p w14:paraId="486F1AEF" w14:textId="5459CBDC" w:rsidR="00CA7119" w:rsidRDefault="00CA7119" w:rsidP="00004736">
      <w:pPr>
        <w:pStyle w:val="ListParagraph"/>
        <w:numPr>
          <w:ilvl w:val="0"/>
          <w:numId w:val="23"/>
        </w:numPr>
      </w:pPr>
      <w:r>
        <w:t>For</w:t>
      </w:r>
      <w:r w:rsidR="003C60EC">
        <w:t xml:space="preserve"> email, reply with a concise message</w:t>
      </w:r>
      <w:r w:rsidR="56230A27">
        <w:t>, referring to the agenda,</w:t>
      </w:r>
      <w:r w:rsidR="003C60EC">
        <w:t xml:space="preserve"> for </w:t>
      </w:r>
      <w:r w:rsidR="00004736">
        <w:t>all</w:t>
      </w:r>
      <w:r w:rsidR="003C60EC">
        <w:t xml:space="preserve"> related questions in one email.</w:t>
      </w:r>
      <w:r w:rsidR="003118DD">
        <w:t xml:space="preserve"> </w:t>
      </w:r>
    </w:p>
    <w:p w14:paraId="148E9988" w14:textId="1877E417" w:rsidR="00CA7119" w:rsidRDefault="00CA7119" w:rsidP="00004736">
      <w:pPr>
        <w:pStyle w:val="ListParagraph"/>
        <w:numPr>
          <w:ilvl w:val="0"/>
          <w:numId w:val="23"/>
        </w:numPr>
      </w:pPr>
      <w:r>
        <w:t>Use the same email string for follow-up to keep history together</w:t>
      </w:r>
      <w:r w:rsidR="217EA33C">
        <w:t>, summarizing important items at the top</w:t>
      </w:r>
      <w:r>
        <w:t xml:space="preserve">. </w:t>
      </w:r>
    </w:p>
    <w:p w14:paraId="2883C822" w14:textId="58D3B61A" w:rsidR="009D543B" w:rsidRDefault="003118DD" w:rsidP="00004736">
      <w:pPr>
        <w:pStyle w:val="ListParagraph"/>
        <w:numPr>
          <w:ilvl w:val="0"/>
          <w:numId w:val="23"/>
        </w:numPr>
      </w:pPr>
      <w:r>
        <w:t>If you need more time to complete an item, acknowledge that it is outstanding and commit to a response time. Stay on top of your commitments and communicate if time starts to slip.</w:t>
      </w:r>
    </w:p>
    <w:p w14:paraId="62A191A6" w14:textId="6664EF6A" w:rsidR="009D543B" w:rsidRDefault="000B352E" w:rsidP="00512216">
      <w:pPr>
        <w:pStyle w:val="ListParagraph"/>
        <w:numPr>
          <w:ilvl w:val="0"/>
          <w:numId w:val="23"/>
        </w:numPr>
      </w:pPr>
      <w:r>
        <w:t xml:space="preserve">When out of </w:t>
      </w:r>
      <w:r w:rsidR="4E15667E">
        <w:t xml:space="preserve">the </w:t>
      </w:r>
      <w:r>
        <w:t>office, include in your message who to contact in your absence.</w:t>
      </w:r>
    </w:p>
    <w:p w14:paraId="6B5D6A37" w14:textId="03DD84EA" w:rsidR="009D543B" w:rsidRDefault="009D543B" w:rsidP="00512216">
      <w:pPr>
        <w:pStyle w:val="ListParagraph"/>
        <w:numPr>
          <w:ilvl w:val="0"/>
          <w:numId w:val="23"/>
        </w:numPr>
      </w:pPr>
      <w:r>
        <w:t>If you do not receive a response, follow up</w:t>
      </w:r>
      <w:r w:rsidR="006656F9">
        <w:t>.</w:t>
      </w:r>
      <w:r>
        <w:t xml:space="preserve"> </w:t>
      </w:r>
      <w:r w:rsidR="006656F9">
        <w:t>When you experience n</w:t>
      </w:r>
      <w:r>
        <w:t>on-responsiveness from a PI</w:t>
      </w:r>
      <w:r w:rsidR="006656F9">
        <w:t xml:space="preserve">, continue </w:t>
      </w:r>
      <w:r>
        <w:t>to follow up</w:t>
      </w:r>
      <w:r w:rsidR="00512216">
        <w:t xml:space="preserve"> and let your manager know what is going on.</w:t>
      </w:r>
      <w:r w:rsidR="006D77B1">
        <w:t xml:space="preserve"> Check with your Team Lead/ADF about </w:t>
      </w:r>
      <w:r w:rsidR="00AC0E15">
        <w:t>escalation process</w:t>
      </w:r>
      <w:r w:rsidR="001D4FDC">
        <w:t>;</w:t>
      </w:r>
      <w:r w:rsidR="00AC0E15">
        <w:t xml:space="preserve"> use your best </w:t>
      </w:r>
      <w:r w:rsidR="00524BDA">
        <w:t xml:space="preserve">collective </w:t>
      </w:r>
      <w:r w:rsidR="00AC0E15">
        <w:t>judgement.</w:t>
      </w:r>
    </w:p>
    <w:p w14:paraId="7BA7FAE2" w14:textId="77777777" w:rsidR="00067BB5" w:rsidRDefault="00AC0E15" w:rsidP="00067BB5">
      <w:pPr>
        <w:pStyle w:val="ListParagraph"/>
        <w:numPr>
          <w:ilvl w:val="1"/>
          <w:numId w:val="23"/>
        </w:numPr>
      </w:pPr>
      <w:r>
        <w:t>It can be helpful to use the same email and bump the important item to the top</w:t>
      </w:r>
      <w:r w:rsidR="00067BB5">
        <w:t>.</w:t>
      </w:r>
    </w:p>
    <w:p w14:paraId="658D4C23" w14:textId="152AC44E" w:rsidR="009D543B" w:rsidRPr="00CA7119" w:rsidRDefault="009D543B" w:rsidP="00067BB5">
      <w:pPr>
        <w:pStyle w:val="ListParagraph"/>
        <w:numPr>
          <w:ilvl w:val="1"/>
          <w:numId w:val="23"/>
        </w:numPr>
      </w:pPr>
      <w:r>
        <w:t>Other options – call, text, message via teams/slack</w:t>
      </w:r>
      <w:r w:rsidR="6B0BCF0A">
        <w:t>.</w:t>
      </w:r>
    </w:p>
    <w:p w14:paraId="5B80EC41" w14:textId="77777777" w:rsidR="009D543B" w:rsidRDefault="009D543B" w:rsidP="00CA7119"/>
    <w:p w14:paraId="4FD1C064" w14:textId="77777777" w:rsidR="00A0094F" w:rsidRDefault="00A0094F" w:rsidP="00A0094F">
      <w:pPr>
        <w:rPr>
          <w:highlight w:val="yellow"/>
        </w:rPr>
      </w:pPr>
    </w:p>
    <w:p w14:paraId="7CBC9EE4" w14:textId="1B8C21EB" w:rsidR="009D543B" w:rsidRPr="005B572E" w:rsidRDefault="00E113E2" w:rsidP="00432E5D">
      <w:pPr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</w:pPr>
      <w:r w:rsidRPr="005B572E">
        <w:rPr>
          <w:rFonts w:ascii="Calibri Light" w:eastAsia="Calibri" w:hAnsi="Calibri Light" w:cs="Calibri Light"/>
          <w:b/>
          <w:bCs/>
          <w:color w:val="2F5496" w:themeColor="accent1" w:themeShade="BF"/>
          <w:sz w:val="26"/>
          <w:szCs w:val="26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B572E" w14:paraId="5D7E0E17" w14:textId="77777777" w:rsidTr="005B572E">
        <w:tc>
          <w:tcPr>
            <w:tcW w:w="1525" w:type="dxa"/>
          </w:tcPr>
          <w:p w14:paraId="7919134D" w14:textId="6A9F523F" w:rsidR="005B572E" w:rsidRDefault="00E961DB" w:rsidP="4A869252">
            <w:r>
              <w:t>0</w:t>
            </w:r>
            <w:r w:rsidR="005B572E">
              <w:t>6/</w:t>
            </w:r>
            <w:r>
              <w:t>0</w:t>
            </w:r>
            <w:r w:rsidR="005B572E">
              <w:t>1/23</w:t>
            </w:r>
          </w:p>
        </w:tc>
        <w:tc>
          <w:tcPr>
            <w:tcW w:w="7825" w:type="dxa"/>
          </w:tcPr>
          <w:p w14:paraId="520679DE" w14:textId="4C3D3249" w:rsidR="005B572E" w:rsidRDefault="005B572E" w:rsidP="4A869252">
            <w:r>
              <w:t>Document first published</w:t>
            </w:r>
          </w:p>
        </w:tc>
      </w:tr>
      <w:tr w:rsidR="00427E64" w14:paraId="427BBA65" w14:textId="77777777" w:rsidTr="00427E64">
        <w:tc>
          <w:tcPr>
            <w:tcW w:w="1525" w:type="dxa"/>
          </w:tcPr>
          <w:p w14:paraId="0F51E0EE" w14:textId="4E53F224" w:rsidR="00427E64" w:rsidRDefault="00E961DB" w:rsidP="00711EF7">
            <w:r>
              <w:t>0</w:t>
            </w:r>
            <w:r w:rsidR="00427E64">
              <w:t>7/2</w:t>
            </w:r>
            <w:r w:rsidR="00C71EA3">
              <w:t>8</w:t>
            </w:r>
            <w:r w:rsidR="00427E64">
              <w:t>/23</w:t>
            </w:r>
          </w:p>
        </w:tc>
        <w:tc>
          <w:tcPr>
            <w:tcW w:w="7825" w:type="dxa"/>
          </w:tcPr>
          <w:p w14:paraId="532EB8FE" w14:textId="212EC784" w:rsidR="00427E64" w:rsidRDefault="00427E64" w:rsidP="00711EF7">
            <w:r>
              <w:t>Include meeting requirement</w:t>
            </w:r>
            <w:r w:rsidR="00E961DB">
              <w:t>; add to agenda to follow up on prior month</w:t>
            </w:r>
          </w:p>
        </w:tc>
      </w:tr>
    </w:tbl>
    <w:p w14:paraId="694F0343" w14:textId="29053C78" w:rsidR="4A869252" w:rsidRDefault="4A869252" w:rsidP="4A869252"/>
    <w:p w14:paraId="19EBD798" w14:textId="5E081DEE" w:rsidR="4A869252" w:rsidRDefault="4A869252" w:rsidP="4A869252"/>
    <w:p w14:paraId="25B50BDD" w14:textId="21890725" w:rsidR="4A869252" w:rsidRDefault="4A869252" w:rsidP="4A869252"/>
    <w:p w14:paraId="588A76CD" w14:textId="2A3CD1F9" w:rsidR="4A869252" w:rsidRDefault="4A869252" w:rsidP="4A869252"/>
    <w:p w14:paraId="43F764FE" w14:textId="2D3BBAED" w:rsidR="4A869252" w:rsidRDefault="4A869252" w:rsidP="4A869252"/>
    <w:p w14:paraId="513EBC68" w14:textId="3CDA857F" w:rsidR="4A869252" w:rsidRDefault="4A869252" w:rsidP="4A869252"/>
    <w:p w14:paraId="46AB225A" w14:textId="77777777" w:rsidR="00432E5D" w:rsidRDefault="00432E5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3B" w:rsidRPr="006378AA" w14:paraId="6493D010" w14:textId="77777777" w:rsidTr="005D6473">
        <w:tc>
          <w:tcPr>
            <w:tcW w:w="9350" w:type="dxa"/>
          </w:tcPr>
          <w:p w14:paraId="0CAD048A" w14:textId="1B8E8C5A" w:rsidR="009D543B" w:rsidRPr="006378AA" w:rsidRDefault="009D543B" w:rsidP="005D6473">
            <w:pPr>
              <w:rPr>
                <w:rFonts w:ascii="Calibri" w:hAnsi="Calibri"/>
                <w:szCs w:val="22"/>
              </w:rPr>
            </w:pPr>
            <w:r w:rsidRPr="00566402">
              <w:rPr>
                <w:rFonts w:ascii="Calibri" w:hAnsi="Calibri"/>
                <w:b/>
                <w:bCs/>
                <w:color w:val="1F4E79" w:themeColor="accent5" w:themeShade="80"/>
                <w:sz w:val="32"/>
                <w:szCs w:val="28"/>
              </w:rPr>
              <w:lastRenderedPageBreak/>
              <w:t>PI Meeting Agenda</w:t>
            </w:r>
            <w:r w:rsidR="000C1A21" w:rsidRPr="00566402">
              <w:rPr>
                <w:rFonts w:ascii="Calibri" w:hAnsi="Calibri"/>
                <w:b/>
                <w:bCs/>
                <w:color w:val="1F4E79" w:themeColor="accent5" w:themeShade="80"/>
                <w:sz w:val="32"/>
                <w:szCs w:val="28"/>
              </w:rPr>
              <w:t>, Name of PI</w:t>
            </w:r>
          </w:p>
        </w:tc>
      </w:tr>
      <w:tr w:rsidR="009D543B" w:rsidRPr="006378AA" w14:paraId="7DA4D472" w14:textId="77777777" w:rsidTr="005D6473">
        <w:tc>
          <w:tcPr>
            <w:tcW w:w="9350" w:type="dxa"/>
            <w:tcBorders>
              <w:bottom w:val="single" w:sz="4" w:space="0" w:color="auto"/>
            </w:tcBorders>
          </w:tcPr>
          <w:p w14:paraId="15A1DCEB" w14:textId="77777777" w:rsidR="009D543B" w:rsidRPr="006378AA" w:rsidRDefault="009D543B" w:rsidP="005D647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Date:</w:t>
            </w:r>
          </w:p>
        </w:tc>
      </w:tr>
      <w:tr w:rsidR="009D543B" w:rsidRPr="006378AA" w14:paraId="2E6AECFC" w14:textId="77777777" w:rsidTr="005D647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995AF17" w14:textId="1BDDB856" w:rsidR="009D543B" w:rsidRPr="006378AA" w:rsidRDefault="009D543B" w:rsidP="005D647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GM</w:t>
            </w:r>
            <w:r w:rsidR="00657271">
              <w:rPr>
                <w:rFonts w:ascii="Calibri" w:hAnsi="Calibri"/>
                <w:szCs w:val="22"/>
              </w:rPr>
              <w:t>/Other Attendees</w:t>
            </w:r>
            <w:r w:rsidR="000C1A21">
              <w:rPr>
                <w:rFonts w:ascii="Calibri" w:hAnsi="Calibri"/>
                <w:szCs w:val="22"/>
              </w:rPr>
              <w:t>:</w:t>
            </w:r>
          </w:p>
        </w:tc>
      </w:tr>
    </w:tbl>
    <w:p w14:paraId="69B24CE2" w14:textId="77777777" w:rsidR="009D543B" w:rsidRPr="00A44453" w:rsidRDefault="009D543B" w:rsidP="009D543B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ab/>
      </w:r>
    </w:p>
    <w:p w14:paraId="783C7069" w14:textId="77777777" w:rsidR="009D543B" w:rsidRDefault="009D543B" w:rsidP="009D543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55"/>
        <w:gridCol w:w="3284"/>
      </w:tblGrid>
      <w:tr w:rsidR="009D543B" w:rsidRPr="006378AA" w14:paraId="562EF436" w14:textId="77777777" w:rsidTr="14891B42">
        <w:trPr>
          <w:tblHeader/>
        </w:trPr>
        <w:tc>
          <w:tcPr>
            <w:tcW w:w="3011" w:type="dxa"/>
            <w:shd w:val="clear" w:color="auto" w:fill="BDD6EE" w:themeFill="accent5" w:themeFillTint="66"/>
          </w:tcPr>
          <w:p w14:paraId="3AC59BED" w14:textId="77777777" w:rsidR="009D543B" w:rsidRDefault="009D543B" w:rsidP="005D6473">
            <w:pPr>
              <w:rPr>
                <w:rFonts w:ascii="Calibri" w:hAnsi="Calibri"/>
                <w:b/>
                <w:bCs/>
                <w:sz w:val="28"/>
              </w:rPr>
            </w:pPr>
            <w:r w:rsidRPr="006378AA">
              <w:rPr>
                <w:rFonts w:ascii="Calibri" w:hAnsi="Calibri"/>
                <w:b/>
                <w:bCs/>
                <w:sz w:val="28"/>
              </w:rPr>
              <w:t>REVIEW ITEM</w:t>
            </w:r>
          </w:p>
          <w:p w14:paraId="41B16514" w14:textId="27F92683" w:rsidR="00657271" w:rsidRPr="006378AA" w:rsidRDefault="00657271" w:rsidP="005D6473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Reports and Topics</w:t>
            </w:r>
          </w:p>
        </w:tc>
        <w:tc>
          <w:tcPr>
            <w:tcW w:w="3055" w:type="dxa"/>
            <w:shd w:val="clear" w:color="auto" w:fill="BDD6EE" w:themeFill="accent5" w:themeFillTint="66"/>
          </w:tcPr>
          <w:p w14:paraId="4D7F90B3" w14:textId="77777777" w:rsidR="009D543B" w:rsidRDefault="009D543B" w:rsidP="005D6473">
            <w:pPr>
              <w:rPr>
                <w:rFonts w:ascii="Calibri" w:hAnsi="Calibri"/>
                <w:b/>
                <w:bCs/>
                <w:sz w:val="28"/>
              </w:rPr>
            </w:pPr>
            <w:r w:rsidRPr="006378AA">
              <w:rPr>
                <w:rFonts w:ascii="Calibri" w:hAnsi="Calibri"/>
                <w:b/>
                <w:bCs/>
                <w:sz w:val="28"/>
              </w:rPr>
              <w:t>DISCUSSION POINTS</w:t>
            </w:r>
          </w:p>
          <w:p w14:paraId="31DEF41A" w14:textId="77777777" w:rsidR="009D543B" w:rsidRPr="007F5D69" w:rsidRDefault="009D543B" w:rsidP="005D6473">
            <w:pPr>
              <w:rPr>
                <w:rFonts w:ascii="Calibri" w:hAnsi="Calibri"/>
                <w:sz w:val="20"/>
                <w:szCs w:val="20"/>
              </w:rPr>
            </w:pPr>
            <w:r w:rsidRPr="007F5D69">
              <w:rPr>
                <w:rFonts w:ascii="Calibri" w:hAnsi="Calibri"/>
                <w:sz w:val="20"/>
                <w:szCs w:val="20"/>
              </w:rPr>
              <w:t>(The items below are samples)</w:t>
            </w:r>
          </w:p>
        </w:tc>
        <w:tc>
          <w:tcPr>
            <w:tcW w:w="3284" w:type="dxa"/>
            <w:shd w:val="clear" w:color="auto" w:fill="BDD6EE" w:themeFill="accent5" w:themeFillTint="66"/>
          </w:tcPr>
          <w:p w14:paraId="51475173" w14:textId="77777777" w:rsidR="009D543B" w:rsidRPr="006378AA" w:rsidRDefault="009D543B" w:rsidP="005D6473">
            <w:pPr>
              <w:rPr>
                <w:rFonts w:ascii="Calibri" w:hAnsi="Calibri"/>
                <w:b/>
                <w:bCs/>
                <w:sz w:val="28"/>
              </w:rPr>
            </w:pPr>
            <w:r w:rsidRPr="006378AA">
              <w:rPr>
                <w:rFonts w:ascii="Calibri" w:hAnsi="Calibri"/>
                <w:b/>
                <w:bCs/>
                <w:sz w:val="28"/>
              </w:rPr>
              <w:t>MEETING NOTES</w:t>
            </w:r>
          </w:p>
          <w:p w14:paraId="380C97F9" w14:textId="77777777" w:rsidR="009D543B" w:rsidRPr="006378AA" w:rsidRDefault="009D543B" w:rsidP="005D6473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AD2DFC" w:rsidRPr="006378AA" w14:paraId="74C4BC4F" w14:textId="77777777" w:rsidTr="14891B42">
        <w:tc>
          <w:tcPr>
            <w:tcW w:w="3011" w:type="dxa"/>
          </w:tcPr>
          <w:p w14:paraId="31BB52D7" w14:textId="77777777" w:rsidR="00AD2DFC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>
              <w:rPr>
                <w:rFonts w:ascii="Calibri" w:hAnsi="Calibri"/>
                <w:b/>
                <w:bCs/>
                <w:sz w:val="22"/>
                <w:szCs w:val="21"/>
              </w:rPr>
              <w:t>Previous Month Check-In</w:t>
            </w:r>
          </w:p>
          <w:p w14:paraId="55068DA2" w14:textId="76479FDF" w:rsidR="00AD2DFC" w:rsidRPr="001D4FDC" w:rsidRDefault="00AD2DFC" w:rsidP="00E76A6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E76A6E">
              <w:rPr>
                <w:rFonts w:ascii="Calibri" w:hAnsi="Calibri"/>
                <w:sz w:val="22"/>
                <w:szCs w:val="21"/>
              </w:rPr>
              <w:t>Last month’s agenda</w:t>
            </w:r>
            <w:r w:rsidR="001D4FDC">
              <w:rPr>
                <w:rFonts w:ascii="Calibri" w:hAnsi="Calibri"/>
                <w:sz w:val="22"/>
                <w:szCs w:val="21"/>
              </w:rPr>
              <w:t xml:space="preserve"> and action/follow-up items</w:t>
            </w:r>
          </w:p>
          <w:p w14:paraId="46D61820" w14:textId="221236C9" w:rsidR="001D4FDC" w:rsidRPr="00E76A6E" w:rsidRDefault="001D4FDC" w:rsidP="001D4FDC">
            <w:pPr>
              <w:pStyle w:val="ListParagraph"/>
              <w:ind w:left="360"/>
              <w:rPr>
                <w:rFonts w:ascii="Calibri" w:hAnsi="Calibri"/>
                <w:b/>
                <w:bCs/>
                <w:sz w:val="22"/>
                <w:szCs w:val="21"/>
              </w:rPr>
            </w:pPr>
          </w:p>
        </w:tc>
        <w:tc>
          <w:tcPr>
            <w:tcW w:w="3055" w:type="dxa"/>
          </w:tcPr>
          <w:p w14:paraId="1E68670F" w14:textId="11FF3196" w:rsidR="00AD2DFC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>
              <w:rPr>
                <w:rFonts w:ascii="Calibri" w:hAnsi="Calibri"/>
                <w:i/>
                <w:iCs/>
                <w:sz w:val="22"/>
                <w:szCs w:val="21"/>
              </w:rPr>
              <w:t>-</w:t>
            </w:r>
            <w:r w:rsidR="001D4FDC">
              <w:rPr>
                <w:rFonts w:ascii="Calibri" w:hAnsi="Calibri"/>
                <w:i/>
                <w:iCs/>
                <w:sz w:val="22"/>
                <w:szCs w:val="21"/>
              </w:rPr>
              <w:t>Are all items addressed or</w:t>
            </w:r>
            <w:r>
              <w:rPr>
                <w:rFonts w:ascii="Calibri" w:hAnsi="Calibri"/>
                <w:i/>
                <w:iCs/>
                <w:sz w:val="22"/>
                <w:szCs w:val="21"/>
              </w:rPr>
              <w:t xml:space="preserve"> resolved? If not, carry the item into current month’s notes</w:t>
            </w:r>
          </w:p>
        </w:tc>
        <w:tc>
          <w:tcPr>
            <w:tcW w:w="3284" w:type="dxa"/>
          </w:tcPr>
          <w:p w14:paraId="26465F5A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AD2DFC" w:rsidRPr="006378AA" w14:paraId="26C5A615" w14:textId="77777777" w:rsidTr="14891B42">
        <w:tc>
          <w:tcPr>
            <w:tcW w:w="3011" w:type="dxa"/>
          </w:tcPr>
          <w:p w14:paraId="625BA3C4" w14:textId="2AFD7EED" w:rsidR="00AD2DFC" w:rsidRPr="006378AA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6378AA">
              <w:rPr>
                <w:rFonts w:ascii="Calibri" w:hAnsi="Calibri"/>
                <w:b/>
                <w:bCs/>
                <w:sz w:val="22"/>
                <w:szCs w:val="21"/>
              </w:rPr>
              <w:t>Faculty Effort</w:t>
            </w:r>
          </w:p>
          <w:p w14:paraId="76C5B51E" w14:textId="77777777" w:rsidR="00AD2DFC" w:rsidRDefault="00AD2DFC" w:rsidP="00AD2DF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1"/>
              </w:rPr>
            </w:pPr>
            <w:r w:rsidRPr="00DE3423">
              <w:rPr>
                <w:rFonts w:ascii="Calibri" w:hAnsi="Calibri"/>
                <w:sz w:val="22"/>
                <w:szCs w:val="21"/>
              </w:rPr>
              <w:t>Salary Calculator</w:t>
            </w:r>
          </w:p>
          <w:p w14:paraId="4BFE00DC" w14:textId="2361B767" w:rsidR="00AD2DFC" w:rsidRPr="00DE3423" w:rsidRDefault="00AD2DFC" w:rsidP="00AD2DF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1"/>
              </w:rPr>
            </w:pPr>
            <w:r w:rsidRPr="00DE3423">
              <w:rPr>
                <w:rFonts w:ascii="Calibri" w:hAnsi="Calibri"/>
                <w:sz w:val="22"/>
                <w:szCs w:val="21"/>
              </w:rPr>
              <w:t>Effort tracker</w:t>
            </w:r>
          </w:p>
          <w:p w14:paraId="24063A04" w14:textId="7CF0771D" w:rsidR="00AD2DFC" w:rsidRPr="00DE3423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  <w:r>
              <w:rPr>
                <w:sz w:val="22"/>
                <w:szCs w:val="22"/>
              </w:rPr>
              <w:t>-I</w:t>
            </w:r>
            <w:r w:rsidRPr="00DE3423">
              <w:rPr>
                <w:sz w:val="22"/>
                <w:szCs w:val="22"/>
              </w:rPr>
              <w:t>dentify changes to effort allocations; address grants ending or beginning.</w:t>
            </w:r>
          </w:p>
          <w:p w14:paraId="3EE847DB" w14:textId="316B65CE" w:rsidR="00AD2DFC" w:rsidRPr="00DE3423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  <w:r>
              <w:rPr>
                <w:sz w:val="22"/>
                <w:szCs w:val="21"/>
              </w:rPr>
              <w:t>-</w:t>
            </w:r>
            <w:r w:rsidRPr="00DE3423">
              <w:rPr>
                <w:sz w:val="22"/>
                <w:szCs w:val="21"/>
              </w:rPr>
              <w:t>Confirm Teaching</w:t>
            </w:r>
          </w:p>
        </w:tc>
        <w:tc>
          <w:tcPr>
            <w:tcW w:w="3055" w:type="dxa"/>
          </w:tcPr>
          <w:p w14:paraId="7019659C" w14:textId="574BA2E6" w:rsidR="00AD2DFC" w:rsidRPr="00527981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>
              <w:rPr>
                <w:rFonts w:ascii="Calibri" w:hAnsi="Calibri"/>
                <w:i/>
                <w:iCs/>
                <w:sz w:val="22"/>
                <w:szCs w:val="21"/>
              </w:rPr>
              <w:t>-</w:t>
            </w:r>
            <w:r w:rsidRPr="00527981">
              <w:rPr>
                <w:rFonts w:ascii="Calibri" w:hAnsi="Calibri"/>
                <w:i/>
                <w:iCs/>
                <w:sz w:val="22"/>
                <w:szCs w:val="21"/>
              </w:rPr>
              <w:t>112000 ending on 3/31 – 5% effort?</w:t>
            </w:r>
          </w:p>
          <w:p w14:paraId="26428CBF" w14:textId="0BB52CAC" w:rsidR="00AD2DFC" w:rsidRPr="00527981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>
              <w:rPr>
                <w:rFonts w:ascii="Calibri" w:hAnsi="Calibri"/>
                <w:i/>
                <w:iCs/>
                <w:sz w:val="22"/>
                <w:szCs w:val="21"/>
              </w:rPr>
              <w:t>-</w:t>
            </w:r>
            <w:r w:rsidRPr="00527981">
              <w:rPr>
                <w:rFonts w:ascii="Calibri" w:hAnsi="Calibri"/>
                <w:i/>
                <w:iCs/>
                <w:sz w:val="22"/>
                <w:szCs w:val="21"/>
              </w:rPr>
              <w:t>113000 ending on 4/30 – 10% effort?</w:t>
            </w:r>
          </w:p>
          <w:p w14:paraId="1375797D" w14:textId="77777777" w:rsidR="00AD2DFC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>
              <w:rPr>
                <w:rFonts w:ascii="Calibri" w:hAnsi="Calibri"/>
                <w:i/>
                <w:iCs/>
                <w:sz w:val="22"/>
                <w:szCs w:val="21"/>
              </w:rPr>
              <w:t>-</w:t>
            </w:r>
            <w:r w:rsidRPr="00527981">
              <w:rPr>
                <w:rFonts w:ascii="Calibri" w:hAnsi="Calibri"/>
                <w:i/>
                <w:iCs/>
                <w:sz w:val="22"/>
                <w:szCs w:val="21"/>
              </w:rPr>
              <w:t>When grant 234567 begins you will be overcommitted by 10%</w:t>
            </w:r>
          </w:p>
          <w:p w14:paraId="6FF0AA6A" w14:textId="77777777" w:rsidR="00AD2DFC" w:rsidRPr="001D4FDC" w:rsidRDefault="00AD2DFC" w:rsidP="00AD2DFC">
            <w:pPr>
              <w:rPr>
                <w:rFonts w:ascii="Calibri" w:hAnsi="Calibri"/>
                <w:i/>
                <w:sz w:val="22"/>
                <w:szCs w:val="21"/>
              </w:rPr>
            </w:pPr>
            <w:r w:rsidRPr="001D4FDC">
              <w:rPr>
                <w:rFonts w:ascii="Calibri" w:hAnsi="Calibri"/>
                <w:i/>
                <w:sz w:val="22"/>
                <w:szCs w:val="21"/>
              </w:rPr>
              <w:t>-I have you teaching course ABC for 5 credits and sole instructor</w:t>
            </w:r>
          </w:p>
          <w:p w14:paraId="195C15B3" w14:textId="58C6016D" w:rsidR="00AD2DFC" w:rsidRPr="00FF4DDE" w:rsidRDefault="00AD2DFC" w:rsidP="00AD2DFC">
            <w:pPr>
              <w:rPr>
                <w:rFonts w:ascii="Calibri" w:hAnsi="Calibri"/>
                <w:iCs/>
                <w:sz w:val="22"/>
                <w:szCs w:val="21"/>
              </w:rPr>
            </w:pPr>
          </w:p>
        </w:tc>
        <w:tc>
          <w:tcPr>
            <w:tcW w:w="3284" w:type="dxa"/>
          </w:tcPr>
          <w:p w14:paraId="7CB92999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67DCDE9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03516340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4594E89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5126D821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5A3E4C38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22FEDF34" w14:textId="77777777" w:rsidR="00AD2DFC" w:rsidRPr="006378AA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AD2DFC" w:rsidRPr="006378AA" w14:paraId="54628538" w14:textId="77777777" w:rsidTr="14891B42">
        <w:tc>
          <w:tcPr>
            <w:tcW w:w="3011" w:type="dxa"/>
          </w:tcPr>
          <w:p w14:paraId="55633B6B" w14:textId="77777777" w:rsidR="00AD2DFC" w:rsidRPr="006378AA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6378AA">
              <w:rPr>
                <w:rFonts w:ascii="Calibri" w:hAnsi="Calibri"/>
                <w:b/>
                <w:bCs/>
                <w:sz w:val="22"/>
                <w:szCs w:val="21"/>
              </w:rPr>
              <w:t>Personnel Report</w:t>
            </w:r>
          </w:p>
          <w:p w14:paraId="5AEB6BEF" w14:textId="77777777" w:rsidR="00AD2DFC" w:rsidRPr="006378AA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Term</w:t>
            </w:r>
            <w:r>
              <w:rPr>
                <w:rFonts w:ascii="Calibri" w:hAnsi="Calibri"/>
                <w:sz w:val="22"/>
                <w:szCs w:val="21"/>
              </w:rPr>
              <w:t>s</w:t>
            </w:r>
            <w:r w:rsidRPr="006378AA">
              <w:rPr>
                <w:rFonts w:ascii="Calibri" w:hAnsi="Calibri"/>
                <w:sz w:val="22"/>
                <w:szCs w:val="21"/>
              </w:rPr>
              <w:t>/Departures</w:t>
            </w:r>
          </w:p>
          <w:p w14:paraId="14989787" w14:textId="77777777" w:rsidR="00AD2DFC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Hires/Changes in Staff</w:t>
            </w:r>
          </w:p>
          <w:p w14:paraId="3CF9D881" w14:textId="77777777" w:rsidR="00AD2DFC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Confirmation on reappointments</w:t>
            </w:r>
          </w:p>
          <w:p w14:paraId="0036EA8D" w14:textId="5330A15E" w:rsidR="00AD2DFC" w:rsidRPr="006378AA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New students? Upcoming graduations?</w:t>
            </w:r>
          </w:p>
          <w:p w14:paraId="57F3AB1F" w14:textId="77777777" w:rsidR="00AD2DFC" w:rsidRPr="006378AA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3055" w:type="dxa"/>
          </w:tcPr>
          <w:p w14:paraId="39F8B16F" w14:textId="10875A14" w:rsidR="00AD2DFC" w:rsidRPr="00E04864" w:rsidRDefault="00AD2DFC" w:rsidP="00AD2DFC">
            <w:pPr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14891B42">
              <w:rPr>
                <w:rFonts w:ascii="Calibri" w:hAnsi="Calibri" w:cs="Arial"/>
                <w:i/>
                <w:iCs/>
                <w:sz w:val="22"/>
                <w:szCs w:val="22"/>
              </w:rPr>
              <w:t>Mary – parental leave 11/1-1/31</w:t>
            </w:r>
          </w:p>
          <w:p w14:paraId="14BBBBC1" w14:textId="77777777" w:rsidR="00AD2DFC" w:rsidRDefault="00AD2DFC" w:rsidP="00AD2DFC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4864">
              <w:rPr>
                <w:rFonts w:ascii="Calibri" w:hAnsi="Calibri" w:cs="Arial"/>
                <w:i/>
                <w:sz w:val="22"/>
                <w:szCs w:val="22"/>
              </w:rPr>
              <w:t>Bob – 10% ending 117722 on 10/31</w:t>
            </w:r>
          </w:p>
          <w:p w14:paraId="011E9915" w14:textId="77777777" w:rsidR="00AD2DFC" w:rsidRDefault="00AD2DFC" w:rsidP="00AD2DFC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Cameron expected to leave June 2023</w:t>
            </w:r>
          </w:p>
          <w:p w14:paraId="23764537" w14:textId="77777777" w:rsidR="00AD2DFC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 w:rsidRPr="009C09DE">
              <w:rPr>
                <w:rFonts w:ascii="Calibri" w:hAnsi="Calibri"/>
                <w:i/>
                <w:iCs/>
                <w:sz w:val="22"/>
                <w:szCs w:val="21"/>
              </w:rPr>
              <w:t xml:space="preserve">Steve P. - Reappointment for FY24 </w:t>
            </w:r>
          </w:p>
          <w:p w14:paraId="0DE3766D" w14:textId="77777777" w:rsidR="00AD2DFC" w:rsidRPr="009C09DE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</w:p>
        </w:tc>
        <w:tc>
          <w:tcPr>
            <w:tcW w:w="3284" w:type="dxa"/>
          </w:tcPr>
          <w:p w14:paraId="6A42E520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235CE471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3DB47CBF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50227FFB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56949CCB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E500512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7EDF3789" w14:textId="77777777" w:rsidR="00AD2DFC" w:rsidRPr="006378AA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AD2DFC" w:rsidRPr="006378AA" w14:paraId="3823AC0F" w14:textId="77777777" w:rsidTr="14891B42">
        <w:tc>
          <w:tcPr>
            <w:tcW w:w="3011" w:type="dxa"/>
          </w:tcPr>
          <w:p w14:paraId="4B1DB014" w14:textId="77777777" w:rsidR="00AD2DFC" w:rsidRPr="006378AA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6378AA">
              <w:rPr>
                <w:rFonts w:ascii="Calibri" w:hAnsi="Calibri"/>
                <w:b/>
                <w:bCs/>
                <w:sz w:val="22"/>
                <w:szCs w:val="21"/>
              </w:rPr>
              <w:t>Financial Re</w:t>
            </w:r>
            <w:r>
              <w:rPr>
                <w:rFonts w:ascii="Calibri" w:hAnsi="Calibri"/>
                <w:b/>
                <w:bCs/>
                <w:sz w:val="22"/>
                <w:szCs w:val="21"/>
              </w:rPr>
              <w:t>view</w:t>
            </w:r>
          </w:p>
          <w:p w14:paraId="4CF8BD57" w14:textId="77777777" w:rsidR="00AD2DFC" w:rsidRPr="00527981" w:rsidRDefault="00AD2DFC" w:rsidP="00AD2DF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Root Report</w:t>
            </w:r>
            <w:r>
              <w:rPr>
                <w:rFonts w:ascii="Calibri" w:hAnsi="Calibri"/>
                <w:sz w:val="22"/>
                <w:szCs w:val="21"/>
              </w:rPr>
              <w:t>-</w:t>
            </w:r>
            <w:r w:rsidRPr="00527981">
              <w:rPr>
                <w:rFonts w:ascii="Calibri" w:hAnsi="Calibri"/>
                <w:sz w:val="22"/>
                <w:szCs w:val="21"/>
              </w:rPr>
              <w:t>Active Accounts tab</w:t>
            </w:r>
          </w:p>
          <w:p w14:paraId="7D8496C8" w14:textId="77777777" w:rsidR="00AD2DFC" w:rsidRPr="006378AA" w:rsidRDefault="00AD2DFC" w:rsidP="00AD2DF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Account Report</w:t>
            </w:r>
            <w:r>
              <w:rPr>
                <w:rFonts w:ascii="Calibri" w:hAnsi="Calibri"/>
                <w:sz w:val="22"/>
                <w:szCs w:val="21"/>
              </w:rPr>
              <w:t>, as needed.</w:t>
            </w:r>
          </w:p>
          <w:p w14:paraId="6299713D" w14:textId="77777777" w:rsidR="00AD2DFC" w:rsidRDefault="00AD2DFC" w:rsidP="00AD2DF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Spending by Object</w:t>
            </w:r>
            <w:r>
              <w:rPr>
                <w:rFonts w:ascii="Calibri" w:hAnsi="Calibri"/>
                <w:sz w:val="22"/>
                <w:szCs w:val="21"/>
              </w:rPr>
              <w:t>, as needed</w:t>
            </w:r>
          </w:p>
          <w:p w14:paraId="339A114B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  <w:r w:rsidRPr="00DE3423">
              <w:rPr>
                <w:rFonts w:ascii="Calibri" w:hAnsi="Calibri"/>
                <w:sz w:val="22"/>
                <w:szCs w:val="21"/>
              </w:rPr>
              <w:t xml:space="preserve">Discuss </w:t>
            </w:r>
          </w:p>
          <w:p w14:paraId="389645CF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-</w:t>
            </w:r>
            <w:r w:rsidRPr="00DE3423">
              <w:rPr>
                <w:rFonts w:ascii="Calibri" w:hAnsi="Calibri"/>
                <w:sz w:val="22"/>
                <w:szCs w:val="21"/>
              </w:rPr>
              <w:t>awards beginning or ending</w:t>
            </w:r>
          </w:p>
          <w:p w14:paraId="7800EEB0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-spending, accounts projected over or under plan</w:t>
            </w:r>
          </w:p>
          <w:p w14:paraId="2E0F702B" w14:textId="56D1C3A2" w:rsidR="00AD2DFC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-special review such as lab supplies, travel etc.</w:t>
            </w:r>
          </w:p>
        </w:tc>
        <w:tc>
          <w:tcPr>
            <w:tcW w:w="3055" w:type="dxa"/>
          </w:tcPr>
          <w:p w14:paraId="484AF4B1" w14:textId="77777777" w:rsidR="00AD2DFC" w:rsidRDefault="00AD2DFC" w:rsidP="00AD2DFC">
            <w:pPr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-</w:t>
            </w:r>
            <w:r w:rsidRPr="00E04864">
              <w:rPr>
                <w:rFonts w:ascii="Calibri" w:hAnsi="Calibri" w:cs="Arial"/>
                <w:i/>
                <w:sz w:val="22"/>
                <w:szCs w:val="22"/>
              </w:rPr>
              <w:t xml:space="preserve">123456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is </w:t>
            </w:r>
            <w:r w:rsidRPr="00E04864">
              <w:rPr>
                <w:rFonts w:ascii="Calibri" w:hAnsi="Calibri" w:cs="Arial"/>
                <w:i/>
                <w:sz w:val="22"/>
                <w:szCs w:val="22"/>
              </w:rPr>
              <w:t>overspent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$</w:t>
            </w: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5K</w:t>
            </w:r>
            <w:proofErr w:type="gramEnd"/>
          </w:p>
          <w:p w14:paraId="7E9A1824" w14:textId="77777777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-Gift 333333 projected overspent on 11/1</w:t>
            </w:r>
          </w:p>
          <w:p w14:paraId="789D2838" w14:textId="77777777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-221133 is projected to have a large balance at end of grant </w:t>
            </w: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year</w:t>
            </w:r>
            <w:proofErr w:type="gramEnd"/>
          </w:p>
          <w:p w14:paraId="401CD206" w14:textId="4800C474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-</w:t>
            </w:r>
            <w:r w:rsidRPr="00527981">
              <w:rPr>
                <w:rFonts w:ascii="Calibri" w:hAnsi="Calibri" w:cs="Arial"/>
                <w:i/>
                <w:sz w:val="22"/>
                <w:szCs w:val="22"/>
              </w:rPr>
              <w:t>Sponsored funding is projected to run out in 9 months</w:t>
            </w:r>
          </w:p>
          <w:p w14:paraId="329A852D" w14:textId="77777777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-Lab supplies are averaging $10k higher per month – are there additional people in the lab? Has a new phase of work begun?</w:t>
            </w:r>
          </w:p>
          <w:p w14:paraId="214EE31C" w14:textId="67B272C3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3284" w:type="dxa"/>
          </w:tcPr>
          <w:p w14:paraId="4246155F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5AEBC73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B804092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323A151B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79486E38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AB94A22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15DFADA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A5B2ED9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053DC00E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83C8883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715B325B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07E252E4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42D3711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4FB5D0A5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6A6B7991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AD2DFC" w:rsidRPr="006378AA" w14:paraId="67A3C351" w14:textId="77777777" w:rsidTr="14891B42">
        <w:tc>
          <w:tcPr>
            <w:tcW w:w="3011" w:type="dxa"/>
          </w:tcPr>
          <w:p w14:paraId="629D9852" w14:textId="38B60533" w:rsidR="00AD2DFC" w:rsidRPr="006378AA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>
              <w:rPr>
                <w:rFonts w:ascii="Calibri" w:hAnsi="Calibri"/>
                <w:b/>
                <w:bCs/>
                <w:sz w:val="22"/>
                <w:szCs w:val="21"/>
              </w:rPr>
              <w:lastRenderedPageBreak/>
              <w:t>Awards</w:t>
            </w:r>
          </w:p>
          <w:p w14:paraId="52E97FF8" w14:textId="70DDA530" w:rsidR="00AD2DFC" w:rsidRPr="006378AA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Upcoming</w:t>
            </w:r>
            <w:r w:rsidRPr="006378AA">
              <w:rPr>
                <w:rFonts w:ascii="Calibri" w:hAnsi="Calibri"/>
                <w:sz w:val="22"/>
                <w:szCs w:val="21"/>
              </w:rPr>
              <w:t xml:space="preserve"> submissions?</w:t>
            </w:r>
            <w:r>
              <w:rPr>
                <w:rFonts w:ascii="Calibri" w:hAnsi="Calibri"/>
                <w:sz w:val="22"/>
                <w:szCs w:val="21"/>
              </w:rPr>
              <w:t xml:space="preserve"> Including subs</w:t>
            </w:r>
          </w:p>
          <w:p w14:paraId="62DF226F" w14:textId="7D4B2F02" w:rsidR="00AD2DFC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Update on pending applications</w:t>
            </w:r>
          </w:p>
          <w:p w14:paraId="259DE183" w14:textId="0689A98B" w:rsidR="00AD2DFC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Reports, upcoming or late</w:t>
            </w:r>
          </w:p>
          <w:p w14:paraId="5F5777DF" w14:textId="344C2CD1" w:rsidR="00AD2DFC" w:rsidRPr="006378AA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Approvals (IRB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)</w:t>
            </w:r>
          </w:p>
          <w:p w14:paraId="2538F842" w14:textId="77777777" w:rsidR="00AD2DFC" w:rsidRPr="00067BB5" w:rsidRDefault="00AD2DFC" w:rsidP="00AD2D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 w:rsidRPr="00067BB5">
              <w:rPr>
                <w:rFonts w:ascii="Calibri" w:hAnsi="Calibri"/>
                <w:sz w:val="22"/>
                <w:szCs w:val="21"/>
              </w:rPr>
              <w:t>Subawards</w:t>
            </w:r>
          </w:p>
          <w:p w14:paraId="1598C017" w14:textId="4DF76522" w:rsidR="00AD2DFC" w:rsidRPr="00657271" w:rsidRDefault="00AD2DFC" w:rsidP="00AD2DFC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Issues, check-in</w:t>
            </w:r>
          </w:p>
        </w:tc>
        <w:tc>
          <w:tcPr>
            <w:tcW w:w="3055" w:type="dxa"/>
          </w:tcPr>
          <w:p w14:paraId="200DEA1B" w14:textId="77777777" w:rsidR="00AD2DFC" w:rsidRDefault="00AD2DFC" w:rsidP="00AD2DFC">
            <w:pPr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R01 scored – may be funded – expect JIT?</w:t>
            </w:r>
          </w:p>
          <w:p w14:paraId="50DAC6AE" w14:textId="77777777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R21 scored – not </w:t>
            </w: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funded</w:t>
            </w:r>
            <w:proofErr w:type="gramEnd"/>
          </w:p>
          <w:p w14:paraId="7404D5E1" w14:textId="77777777" w:rsidR="00AD2DFC" w:rsidRDefault="00AD2DFC" w:rsidP="00AD2DFC">
            <w:pPr>
              <w:framePr w:hSpace="180" w:wrap="around" w:vAnchor="page" w:hAnchor="margin" w:y="2392"/>
              <w:tabs>
                <w:tab w:val="left" w:pos="720"/>
                <w:tab w:val="left" w:pos="43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ABC R01 RPPR due 11/15</w:t>
            </w:r>
          </w:p>
          <w:p w14:paraId="788DFC51" w14:textId="77777777" w:rsidR="00AD2DFC" w:rsidRDefault="00AD2DFC" w:rsidP="00AD2DFC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R01 resub due 11/15</w:t>
            </w:r>
          </w:p>
          <w:p w14:paraId="7A1598B2" w14:textId="27048DBC" w:rsidR="00AD2DFC" w:rsidRPr="006378AA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BU – Sub any issues with data or activity? </w:t>
            </w:r>
            <w:r w:rsidR="001D4FDC">
              <w:rPr>
                <w:rFonts w:ascii="Calibri" w:hAnsi="Calibri" w:cs="Arial"/>
                <w:i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o recent invoices</w:t>
            </w:r>
          </w:p>
        </w:tc>
        <w:tc>
          <w:tcPr>
            <w:tcW w:w="3284" w:type="dxa"/>
          </w:tcPr>
          <w:p w14:paraId="298FECCF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17C9CB1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7493DD75" w14:textId="77777777" w:rsidR="00AD2DFC" w:rsidRPr="006378AA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AD2DFC" w:rsidRPr="006378AA" w14:paraId="18F85AAD" w14:textId="77777777" w:rsidTr="14891B42">
        <w:tc>
          <w:tcPr>
            <w:tcW w:w="3011" w:type="dxa"/>
          </w:tcPr>
          <w:p w14:paraId="1088F756" w14:textId="77777777" w:rsidR="00AD2DFC" w:rsidRPr="006378AA" w:rsidRDefault="00AD2DFC" w:rsidP="00AD2DFC">
            <w:pPr>
              <w:rPr>
                <w:rFonts w:ascii="Calibri" w:hAnsi="Calibri"/>
                <w:b/>
                <w:bCs/>
                <w:sz w:val="22"/>
                <w:szCs w:val="21"/>
              </w:rPr>
            </w:pPr>
            <w:r w:rsidRPr="006378AA">
              <w:rPr>
                <w:rFonts w:ascii="Calibri" w:hAnsi="Calibri"/>
                <w:b/>
                <w:bCs/>
                <w:sz w:val="22"/>
                <w:szCs w:val="21"/>
              </w:rPr>
              <w:t>Other</w:t>
            </w:r>
          </w:p>
          <w:p w14:paraId="718549D9" w14:textId="77777777" w:rsidR="00AD2DFC" w:rsidRPr="006378AA" w:rsidRDefault="00AD2DFC" w:rsidP="00AD2D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>Planned Travel/</w:t>
            </w:r>
            <w:proofErr w:type="gramStart"/>
            <w:r w:rsidRPr="006378AA">
              <w:rPr>
                <w:rFonts w:ascii="Calibri" w:hAnsi="Calibri"/>
                <w:sz w:val="22"/>
                <w:szCs w:val="21"/>
              </w:rPr>
              <w:t>vacation</w:t>
            </w:r>
            <w:proofErr w:type="gramEnd"/>
          </w:p>
          <w:p w14:paraId="216EFF19" w14:textId="77777777" w:rsidR="00AD2DFC" w:rsidRDefault="00AD2DFC" w:rsidP="00AD2D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1"/>
              </w:rPr>
            </w:pPr>
            <w:r w:rsidRPr="006378AA">
              <w:rPr>
                <w:rFonts w:ascii="Calibri" w:hAnsi="Calibri"/>
                <w:sz w:val="22"/>
                <w:szCs w:val="21"/>
              </w:rPr>
              <w:t xml:space="preserve">Invoices to be </w:t>
            </w:r>
            <w:proofErr w:type="gramStart"/>
            <w:r w:rsidRPr="006378AA">
              <w:rPr>
                <w:rFonts w:ascii="Calibri" w:hAnsi="Calibri"/>
                <w:sz w:val="22"/>
                <w:szCs w:val="21"/>
              </w:rPr>
              <w:t>approved</w:t>
            </w:r>
            <w:proofErr w:type="gramEnd"/>
          </w:p>
          <w:p w14:paraId="173CA1B1" w14:textId="4F95E603" w:rsidR="00AD2DFC" w:rsidRPr="006378AA" w:rsidRDefault="00AD2DFC" w:rsidP="00AD2D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Important dates/info such as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eCert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, and audits</w:t>
            </w:r>
          </w:p>
          <w:p w14:paraId="55FD8EC6" w14:textId="446B733D" w:rsidR="00AD2DFC" w:rsidRPr="00657271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3055" w:type="dxa"/>
          </w:tcPr>
          <w:p w14:paraId="7B5B220F" w14:textId="77777777" w:rsidR="00AD2DFC" w:rsidRPr="001D4FDC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 w:rsidRPr="001D4FDC">
              <w:rPr>
                <w:rFonts w:ascii="Calibri" w:hAnsi="Calibri"/>
                <w:i/>
                <w:iCs/>
                <w:sz w:val="22"/>
                <w:szCs w:val="21"/>
              </w:rPr>
              <w:t>Any planned time away?</w:t>
            </w:r>
          </w:p>
          <w:p w14:paraId="72369B5F" w14:textId="74BE3DDC" w:rsidR="00AD2DFC" w:rsidRPr="001D4FDC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  <w:r w:rsidRPr="001D4FDC">
              <w:rPr>
                <w:rFonts w:ascii="Calibri" w:hAnsi="Calibri"/>
                <w:i/>
                <w:iCs/>
                <w:sz w:val="22"/>
                <w:szCs w:val="21"/>
              </w:rPr>
              <w:t xml:space="preserve">BWH invoices still need </w:t>
            </w:r>
            <w:proofErr w:type="gramStart"/>
            <w:r w:rsidRPr="001D4FDC">
              <w:rPr>
                <w:rFonts w:ascii="Calibri" w:hAnsi="Calibri"/>
                <w:i/>
                <w:iCs/>
                <w:sz w:val="22"/>
                <w:szCs w:val="21"/>
              </w:rPr>
              <w:t>approval</w:t>
            </w:r>
            <w:proofErr w:type="gramEnd"/>
          </w:p>
          <w:p w14:paraId="33F38A84" w14:textId="5190D0B0" w:rsidR="00AD2DFC" w:rsidRPr="001D4FDC" w:rsidRDefault="00AD2DFC" w:rsidP="00AD2DFC">
            <w:pPr>
              <w:rPr>
                <w:rFonts w:ascii="Calibri" w:hAnsi="Calibri"/>
                <w:i/>
                <w:iCs/>
                <w:sz w:val="22"/>
                <w:szCs w:val="21"/>
              </w:rPr>
            </w:pPr>
          </w:p>
        </w:tc>
        <w:tc>
          <w:tcPr>
            <w:tcW w:w="3284" w:type="dxa"/>
          </w:tcPr>
          <w:p w14:paraId="2115BF4C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5A589C2D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46C54D3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1AFEDA67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3E0D5A4A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214D9D8E" w14:textId="77777777" w:rsidR="00AD2DFC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  <w:p w14:paraId="39A20DCE" w14:textId="77777777" w:rsidR="00AD2DFC" w:rsidRPr="006378AA" w:rsidRDefault="00AD2DFC" w:rsidP="00AD2DFC">
            <w:pPr>
              <w:rPr>
                <w:rFonts w:ascii="Calibri" w:hAnsi="Calibri"/>
                <w:sz w:val="22"/>
                <w:szCs w:val="21"/>
              </w:rPr>
            </w:pPr>
          </w:p>
        </w:tc>
      </w:tr>
    </w:tbl>
    <w:p w14:paraId="45AC6F85" w14:textId="77777777" w:rsidR="00E90E65" w:rsidRDefault="00E90E65" w:rsidP="00BB17B1">
      <w:pPr>
        <w:pStyle w:val="Heading1"/>
        <w:tabs>
          <w:tab w:val="left" w:pos="480"/>
        </w:tabs>
        <w:rPr>
          <w:rFonts w:ascii="Calibri" w:eastAsia="Calibri" w:hAnsi="Calibri" w:cs="Calibri"/>
          <w:color w:val="2E5395"/>
          <w:sz w:val="28"/>
          <w:szCs w:val="28"/>
        </w:rPr>
      </w:pPr>
    </w:p>
    <w:p w14:paraId="279158BD" w14:textId="77777777" w:rsidR="00E90E65" w:rsidRDefault="00E90E65" w:rsidP="00BB17B1">
      <w:pPr>
        <w:pStyle w:val="Heading1"/>
        <w:tabs>
          <w:tab w:val="left" w:pos="480"/>
        </w:tabs>
        <w:rPr>
          <w:rFonts w:ascii="Calibri" w:eastAsia="Calibri" w:hAnsi="Calibri" w:cs="Calibri"/>
          <w:color w:val="2E5395"/>
          <w:sz w:val="28"/>
          <w:szCs w:val="28"/>
        </w:rPr>
      </w:pPr>
    </w:p>
    <w:p w14:paraId="1A7FC486" w14:textId="77777777" w:rsidR="00E90E65" w:rsidRDefault="00E90E65" w:rsidP="00BB17B1">
      <w:pPr>
        <w:pStyle w:val="Heading1"/>
        <w:tabs>
          <w:tab w:val="left" w:pos="480"/>
        </w:tabs>
        <w:rPr>
          <w:rFonts w:ascii="Calibri" w:eastAsia="Calibri" w:hAnsi="Calibri" w:cs="Calibri"/>
          <w:color w:val="2E5395"/>
          <w:sz w:val="28"/>
          <w:szCs w:val="28"/>
        </w:rPr>
      </w:pPr>
    </w:p>
    <w:p w14:paraId="28D720D6" w14:textId="21D24EEE" w:rsidR="00BB17B1" w:rsidRDefault="00BB17B1" w:rsidP="00BB17B1"/>
    <w:p w14:paraId="1D4F50F7" w14:textId="339B7ADA" w:rsidR="00BB17B1" w:rsidRDefault="00BB17B1" w:rsidP="00906B32">
      <w:pPr>
        <w:pStyle w:val="Heading1"/>
        <w:tabs>
          <w:tab w:val="left" w:pos="480"/>
        </w:tabs>
        <w:rPr>
          <w:rFonts w:ascii="Calibri" w:eastAsia="Calibri" w:hAnsi="Calibri" w:cs="Calibri"/>
        </w:rPr>
      </w:pPr>
      <w:r w:rsidRPr="431CB7BA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14:paraId="1F035E4C" w14:textId="2FDAEB09" w:rsidR="00BB17B1" w:rsidRPr="00657271" w:rsidRDefault="00BB17B1" w:rsidP="00657271">
      <w:r w:rsidRPr="431CB7BA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</w:p>
    <w:p w14:paraId="441BADEA" w14:textId="2D9890A6" w:rsidR="009D543B" w:rsidRPr="00657271" w:rsidRDefault="009D543B" w:rsidP="00657271">
      <w:pPr>
        <w:rPr>
          <w:rFonts w:ascii="Calibri" w:eastAsia="Calibri" w:hAnsi="Calibri" w:cs="Calibri"/>
          <w:b/>
          <w:bCs/>
          <w:sz w:val="25"/>
          <w:szCs w:val="25"/>
        </w:rPr>
      </w:pPr>
    </w:p>
    <w:sectPr w:rsidR="009D543B" w:rsidRPr="00657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88F7" w14:textId="77777777" w:rsidR="004F3D45" w:rsidRDefault="004F3D45" w:rsidP="00E70245">
      <w:r>
        <w:separator/>
      </w:r>
    </w:p>
  </w:endnote>
  <w:endnote w:type="continuationSeparator" w:id="0">
    <w:p w14:paraId="187EABCE" w14:textId="77777777" w:rsidR="004F3D45" w:rsidRDefault="004F3D45" w:rsidP="00E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EF4" w14:textId="77777777" w:rsidR="00E70245" w:rsidRDefault="00E7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27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93314" w14:textId="5C4B23E4" w:rsidR="00E70245" w:rsidRDefault="00E702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C15930" w14:textId="77777777" w:rsidR="00E70245" w:rsidRDefault="00E7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8CD7" w14:textId="77777777" w:rsidR="00E70245" w:rsidRDefault="00E7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DA09" w14:textId="77777777" w:rsidR="004F3D45" w:rsidRDefault="004F3D45" w:rsidP="00E70245">
      <w:r>
        <w:separator/>
      </w:r>
    </w:p>
  </w:footnote>
  <w:footnote w:type="continuationSeparator" w:id="0">
    <w:p w14:paraId="23A426D2" w14:textId="77777777" w:rsidR="004F3D45" w:rsidRDefault="004F3D45" w:rsidP="00E7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AF4A" w14:textId="77777777" w:rsidR="00E70245" w:rsidRDefault="00E7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7AF7" w14:textId="77777777" w:rsidR="00E70245" w:rsidRDefault="00E70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2F12" w14:textId="77777777" w:rsidR="00E70245" w:rsidRDefault="00E7024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nG4UQj8" int2:invalidationBookmarkName="" int2:hashCode="pmhk9FpaEkZEmb" int2:id="R9XVewOk">
      <int2:state int2:value="Rejected" int2:type="AugLoop_Acronyms_AcronymsCritique"/>
    </int2:bookmark>
    <int2:bookmark int2:bookmarkName="_Int_iLu3vIIa" int2:invalidationBookmarkName="" int2:hashCode="4fCdBkUJup1PWu" int2:id="oomXshr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111D"/>
    <w:multiLevelType w:val="hybridMultilevel"/>
    <w:tmpl w:val="FFFFFFFF"/>
    <w:lvl w:ilvl="0" w:tplc="4DAC3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A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AC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A5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CF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28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6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4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0C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D68"/>
    <w:multiLevelType w:val="hybridMultilevel"/>
    <w:tmpl w:val="531A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714B"/>
    <w:multiLevelType w:val="hybridMultilevel"/>
    <w:tmpl w:val="1A105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FF9B"/>
    <w:multiLevelType w:val="hybridMultilevel"/>
    <w:tmpl w:val="FFFFFFFF"/>
    <w:lvl w:ilvl="0" w:tplc="4C86002A">
      <w:start w:val="1"/>
      <w:numFmt w:val="decimal"/>
      <w:lvlText w:val="%1."/>
      <w:lvlJc w:val="left"/>
      <w:pPr>
        <w:ind w:left="720" w:hanging="360"/>
      </w:pPr>
    </w:lvl>
    <w:lvl w:ilvl="1" w:tplc="9FA04D3A">
      <w:start w:val="1"/>
      <w:numFmt w:val="lowerLetter"/>
      <w:lvlText w:val="%2."/>
      <w:lvlJc w:val="left"/>
      <w:pPr>
        <w:ind w:left="1440" w:hanging="360"/>
      </w:pPr>
    </w:lvl>
    <w:lvl w:ilvl="2" w:tplc="167034BE">
      <w:start w:val="1"/>
      <w:numFmt w:val="lowerRoman"/>
      <w:lvlText w:val="%3."/>
      <w:lvlJc w:val="right"/>
      <w:pPr>
        <w:ind w:left="2160" w:hanging="180"/>
      </w:pPr>
    </w:lvl>
    <w:lvl w:ilvl="3" w:tplc="A3AA5334">
      <w:start w:val="1"/>
      <w:numFmt w:val="decimal"/>
      <w:lvlText w:val="%4."/>
      <w:lvlJc w:val="left"/>
      <w:pPr>
        <w:ind w:left="2880" w:hanging="360"/>
      </w:pPr>
    </w:lvl>
    <w:lvl w:ilvl="4" w:tplc="5770E216">
      <w:start w:val="1"/>
      <w:numFmt w:val="lowerLetter"/>
      <w:lvlText w:val="%5."/>
      <w:lvlJc w:val="left"/>
      <w:pPr>
        <w:ind w:left="3600" w:hanging="360"/>
      </w:pPr>
    </w:lvl>
    <w:lvl w:ilvl="5" w:tplc="F3B0528A">
      <w:start w:val="1"/>
      <w:numFmt w:val="lowerRoman"/>
      <w:lvlText w:val="%6."/>
      <w:lvlJc w:val="right"/>
      <w:pPr>
        <w:ind w:left="4320" w:hanging="180"/>
      </w:pPr>
    </w:lvl>
    <w:lvl w:ilvl="6" w:tplc="F9CCD252">
      <w:start w:val="1"/>
      <w:numFmt w:val="decimal"/>
      <w:lvlText w:val="%7."/>
      <w:lvlJc w:val="left"/>
      <w:pPr>
        <w:ind w:left="5040" w:hanging="360"/>
      </w:pPr>
    </w:lvl>
    <w:lvl w:ilvl="7" w:tplc="1160021A">
      <w:start w:val="1"/>
      <w:numFmt w:val="lowerLetter"/>
      <w:lvlText w:val="%8."/>
      <w:lvlJc w:val="left"/>
      <w:pPr>
        <w:ind w:left="5760" w:hanging="360"/>
      </w:pPr>
    </w:lvl>
    <w:lvl w:ilvl="8" w:tplc="F47838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0F4C"/>
    <w:multiLevelType w:val="hybridMultilevel"/>
    <w:tmpl w:val="FFFFFFFF"/>
    <w:lvl w:ilvl="0" w:tplc="D6809D4E">
      <w:start w:val="1"/>
      <w:numFmt w:val="decimal"/>
      <w:lvlText w:val="%1."/>
      <w:lvlJc w:val="left"/>
      <w:pPr>
        <w:ind w:left="720" w:hanging="360"/>
      </w:pPr>
    </w:lvl>
    <w:lvl w:ilvl="1" w:tplc="32241244">
      <w:start w:val="1"/>
      <w:numFmt w:val="lowerLetter"/>
      <w:lvlText w:val="%2."/>
      <w:lvlJc w:val="left"/>
      <w:pPr>
        <w:ind w:left="1440" w:hanging="360"/>
      </w:pPr>
    </w:lvl>
    <w:lvl w:ilvl="2" w:tplc="30884D34">
      <w:start w:val="1"/>
      <w:numFmt w:val="lowerRoman"/>
      <w:lvlText w:val="%3."/>
      <w:lvlJc w:val="right"/>
      <w:pPr>
        <w:ind w:left="2160" w:hanging="180"/>
      </w:pPr>
    </w:lvl>
    <w:lvl w:ilvl="3" w:tplc="14F08692">
      <w:start w:val="1"/>
      <w:numFmt w:val="decimal"/>
      <w:lvlText w:val="%4."/>
      <w:lvlJc w:val="left"/>
      <w:pPr>
        <w:ind w:left="2880" w:hanging="360"/>
      </w:pPr>
    </w:lvl>
    <w:lvl w:ilvl="4" w:tplc="1F6009C2">
      <w:start w:val="1"/>
      <w:numFmt w:val="lowerLetter"/>
      <w:lvlText w:val="%5."/>
      <w:lvlJc w:val="left"/>
      <w:pPr>
        <w:ind w:left="3600" w:hanging="360"/>
      </w:pPr>
    </w:lvl>
    <w:lvl w:ilvl="5" w:tplc="944004D2">
      <w:start w:val="1"/>
      <w:numFmt w:val="lowerRoman"/>
      <w:lvlText w:val="%6."/>
      <w:lvlJc w:val="right"/>
      <w:pPr>
        <w:ind w:left="4320" w:hanging="180"/>
      </w:pPr>
    </w:lvl>
    <w:lvl w:ilvl="6" w:tplc="49EC49C2">
      <w:start w:val="1"/>
      <w:numFmt w:val="decimal"/>
      <w:lvlText w:val="%7."/>
      <w:lvlJc w:val="left"/>
      <w:pPr>
        <w:ind w:left="5040" w:hanging="360"/>
      </w:pPr>
    </w:lvl>
    <w:lvl w:ilvl="7" w:tplc="2BA23160">
      <w:start w:val="1"/>
      <w:numFmt w:val="lowerLetter"/>
      <w:lvlText w:val="%8."/>
      <w:lvlJc w:val="left"/>
      <w:pPr>
        <w:ind w:left="5760" w:hanging="360"/>
      </w:pPr>
    </w:lvl>
    <w:lvl w:ilvl="8" w:tplc="8C341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0834"/>
    <w:multiLevelType w:val="hybridMultilevel"/>
    <w:tmpl w:val="E3EE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6486"/>
    <w:multiLevelType w:val="hybridMultilevel"/>
    <w:tmpl w:val="68B8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3162"/>
    <w:multiLevelType w:val="hybridMultilevel"/>
    <w:tmpl w:val="875E8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2E8E8"/>
    <w:multiLevelType w:val="hybridMultilevel"/>
    <w:tmpl w:val="34840FA4"/>
    <w:lvl w:ilvl="0" w:tplc="826A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6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6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E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28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A5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A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23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2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2284"/>
    <w:multiLevelType w:val="hybridMultilevel"/>
    <w:tmpl w:val="CFB61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421B5"/>
    <w:multiLevelType w:val="hybridMultilevel"/>
    <w:tmpl w:val="B8E8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093F"/>
    <w:multiLevelType w:val="hybridMultilevel"/>
    <w:tmpl w:val="FFFFFFFF"/>
    <w:lvl w:ilvl="0" w:tplc="D9D45BFA">
      <w:start w:val="1"/>
      <w:numFmt w:val="decimal"/>
      <w:lvlText w:val="%1."/>
      <w:lvlJc w:val="left"/>
      <w:pPr>
        <w:ind w:left="720" w:hanging="360"/>
      </w:pPr>
    </w:lvl>
    <w:lvl w:ilvl="1" w:tplc="1B9CAE12">
      <w:start w:val="1"/>
      <w:numFmt w:val="lowerLetter"/>
      <w:lvlText w:val="%2."/>
      <w:lvlJc w:val="left"/>
      <w:pPr>
        <w:ind w:left="1440" w:hanging="360"/>
      </w:pPr>
    </w:lvl>
    <w:lvl w:ilvl="2" w:tplc="57DAE31A">
      <w:start w:val="1"/>
      <w:numFmt w:val="lowerRoman"/>
      <w:lvlText w:val="%3."/>
      <w:lvlJc w:val="right"/>
      <w:pPr>
        <w:ind w:left="2160" w:hanging="180"/>
      </w:pPr>
    </w:lvl>
    <w:lvl w:ilvl="3" w:tplc="F912AEE4">
      <w:start w:val="1"/>
      <w:numFmt w:val="decimal"/>
      <w:lvlText w:val="%4."/>
      <w:lvlJc w:val="left"/>
      <w:pPr>
        <w:ind w:left="2880" w:hanging="360"/>
      </w:pPr>
    </w:lvl>
    <w:lvl w:ilvl="4" w:tplc="D434824C">
      <w:start w:val="1"/>
      <w:numFmt w:val="lowerLetter"/>
      <w:lvlText w:val="%5."/>
      <w:lvlJc w:val="left"/>
      <w:pPr>
        <w:ind w:left="3600" w:hanging="360"/>
      </w:pPr>
    </w:lvl>
    <w:lvl w:ilvl="5" w:tplc="253E1174">
      <w:start w:val="1"/>
      <w:numFmt w:val="lowerRoman"/>
      <w:lvlText w:val="%6."/>
      <w:lvlJc w:val="right"/>
      <w:pPr>
        <w:ind w:left="4320" w:hanging="180"/>
      </w:pPr>
    </w:lvl>
    <w:lvl w:ilvl="6" w:tplc="E4AA0FF2">
      <w:start w:val="1"/>
      <w:numFmt w:val="decimal"/>
      <w:lvlText w:val="%7."/>
      <w:lvlJc w:val="left"/>
      <w:pPr>
        <w:ind w:left="5040" w:hanging="360"/>
      </w:pPr>
    </w:lvl>
    <w:lvl w:ilvl="7" w:tplc="00D67F12">
      <w:start w:val="1"/>
      <w:numFmt w:val="lowerLetter"/>
      <w:lvlText w:val="%8."/>
      <w:lvlJc w:val="left"/>
      <w:pPr>
        <w:ind w:left="5760" w:hanging="360"/>
      </w:pPr>
    </w:lvl>
    <w:lvl w:ilvl="8" w:tplc="59EAE2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4850"/>
    <w:multiLevelType w:val="hybridMultilevel"/>
    <w:tmpl w:val="900A5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E2E93"/>
    <w:multiLevelType w:val="hybridMultilevel"/>
    <w:tmpl w:val="514AF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75685"/>
    <w:multiLevelType w:val="hybridMultilevel"/>
    <w:tmpl w:val="FFFFFFFF"/>
    <w:lvl w:ilvl="0" w:tplc="648486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A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A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41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20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5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26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C3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B866"/>
    <w:multiLevelType w:val="hybridMultilevel"/>
    <w:tmpl w:val="FFFFFFFF"/>
    <w:lvl w:ilvl="0" w:tplc="AB5C7310">
      <w:start w:val="1"/>
      <w:numFmt w:val="decimal"/>
      <w:lvlText w:val="%1."/>
      <w:lvlJc w:val="left"/>
      <w:pPr>
        <w:ind w:left="720" w:hanging="360"/>
      </w:pPr>
    </w:lvl>
    <w:lvl w:ilvl="1" w:tplc="C86A3A24">
      <w:start w:val="1"/>
      <w:numFmt w:val="lowerLetter"/>
      <w:lvlText w:val="%2."/>
      <w:lvlJc w:val="left"/>
      <w:pPr>
        <w:ind w:left="1440" w:hanging="360"/>
      </w:pPr>
    </w:lvl>
    <w:lvl w:ilvl="2" w:tplc="DCF4FC00">
      <w:start w:val="1"/>
      <w:numFmt w:val="lowerRoman"/>
      <w:lvlText w:val="%3."/>
      <w:lvlJc w:val="right"/>
      <w:pPr>
        <w:ind w:left="2160" w:hanging="180"/>
      </w:pPr>
    </w:lvl>
    <w:lvl w:ilvl="3" w:tplc="18ACEEB2">
      <w:start w:val="1"/>
      <w:numFmt w:val="decimal"/>
      <w:lvlText w:val="%4."/>
      <w:lvlJc w:val="left"/>
      <w:pPr>
        <w:ind w:left="2880" w:hanging="360"/>
      </w:pPr>
    </w:lvl>
    <w:lvl w:ilvl="4" w:tplc="E2FC7766">
      <w:start w:val="1"/>
      <w:numFmt w:val="lowerLetter"/>
      <w:lvlText w:val="%5."/>
      <w:lvlJc w:val="left"/>
      <w:pPr>
        <w:ind w:left="3600" w:hanging="360"/>
      </w:pPr>
    </w:lvl>
    <w:lvl w:ilvl="5" w:tplc="2838790E">
      <w:start w:val="1"/>
      <w:numFmt w:val="lowerRoman"/>
      <w:lvlText w:val="%6."/>
      <w:lvlJc w:val="right"/>
      <w:pPr>
        <w:ind w:left="4320" w:hanging="180"/>
      </w:pPr>
    </w:lvl>
    <w:lvl w:ilvl="6" w:tplc="84D0C10E">
      <w:start w:val="1"/>
      <w:numFmt w:val="decimal"/>
      <w:lvlText w:val="%7."/>
      <w:lvlJc w:val="left"/>
      <w:pPr>
        <w:ind w:left="5040" w:hanging="360"/>
      </w:pPr>
    </w:lvl>
    <w:lvl w:ilvl="7" w:tplc="E04ED3E6">
      <w:start w:val="1"/>
      <w:numFmt w:val="lowerLetter"/>
      <w:lvlText w:val="%8."/>
      <w:lvlJc w:val="left"/>
      <w:pPr>
        <w:ind w:left="5760" w:hanging="360"/>
      </w:pPr>
    </w:lvl>
    <w:lvl w:ilvl="8" w:tplc="C4D25E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14F87"/>
    <w:multiLevelType w:val="hybridMultilevel"/>
    <w:tmpl w:val="18AAA6F6"/>
    <w:lvl w:ilvl="0" w:tplc="6EEE1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7C042"/>
    <w:multiLevelType w:val="hybridMultilevel"/>
    <w:tmpl w:val="FFFFFFFF"/>
    <w:lvl w:ilvl="0" w:tplc="4782CA1C">
      <w:start w:val="1"/>
      <w:numFmt w:val="decimal"/>
      <w:lvlText w:val="%1."/>
      <w:lvlJc w:val="left"/>
      <w:pPr>
        <w:ind w:left="720" w:hanging="360"/>
      </w:pPr>
    </w:lvl>
    <w:lvl w:ilvl="1" w:tplc="2786A62A">
      <w:start w:val="1"/>
      <w:numFmt w:val="lowerLetter"/>
      <w:lvlText w:val="%2."/>
      <w:lvlJc w:val="left"/>
      <w:pPr>
        <w:ind w:left="1440" w:hanging="360"/>
      </w:pPr>
    </w:lvl>
    <w:lvl w:ilvl="2" w:tplc="32A699CC">
      <w:start w:val="1"/>
      <w:numFmt w:val="lowerRoman"/>
      <w:lvlText w:val="%3."/>
      <w:lvlJc w:val="right"/>
      <w:pPr>
        <w:ind w:left="2160" w:hanging="180"/>
      </w:pPr>
    </w:lvl>
    <w:lvl w:ilvl="3" w:tplc="A45CD0CE">
      <w:start w:val="1"/>
      <w:numFmt w:val="decimal"/>
      <w:lvlText w:val="%4."/>
      <w:lvlJc w:val="left"/>
      <w:pPr>
        <w:ind w:left="2880" w:hanging="360"/>
      </w:pPr>
    </w:lvl>
    <w:lvl w:ilvl="4" w:tplc="0C1C0DE4">
      <w:start w:val="1"/>
      <w:numFmt w:val="lowerLetter"/>
      <w:lvlText w:val="%5."/>
      <w:lvlJc w:val="left"/>
      <w:pPr>
        <w:ind w:left="3600" w:hanging="360"/>
      </w:pPr>
    </w:lvl>
    <w:lvl w:ilvl="5" w:tplc="63C6277E">
      <w:start w:val="1"/>
      <w:numFmt w:val="lowerRoman"/>
      <w:lvlText w:val="%6."/>
      <w:lvlJc w:val="right"/>
      <w:pPr>
        <w:ind w:left="4320" w:hanging="180"/>
      </w:pPr>
    </w:lvl>
    <w:lvl w:ilvl="6" w:tplc="8ED4BFC6">
      <w:start w:val="1"/>
      <w:numFmt w:val="decimal"/>
      <w:lvlText w:val="%7."/>
      <w:lvlJc w:val="left"/>
      <w:pPr>
        <w:ind w:left="5040" w:hanging="360"/>
      </w:pPr>
    </w:lvl>
    <w:lvl w:ilvl="7" w:tplc="B34029D6">
      <w:start w:val="1"/>
      <w:numFmt w:val="lowerLetter"/>
      <w:lvlText w:val="%8."/>
      <w:lvlJc w:val="left"/>
      <w:pPr>
        <w:ind w:left="5760" w:hanging="360"/>
      </w:pPr>
    </w:lvl>
    <w:lvl w:ilvl="8" w:tplc="8110D8F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0B9D"/>
    <w:multiLevelType w:val="hybridMultilevel"/>
    <w:tmpl w:val="8666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86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5758"/>
    <w:multiLevelType w:val="hybridMultilevel"/>
    <w:tmpl w:val="23084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856CDE"/>
    <w:multiLevelType w:val="hybridMultilevel"/>
    <w:tmpl w:val="B46888FE"/>
    <w:lvl w:ilvl="0" w:tplc="6EEE1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43A"/>
    <w:multiLevelType w:val="hybridMultilevel"/>
    <w:tmpl w:val="DE80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144A9"/>
    <w:multiLevelType w:val="hybridMultilevel"/>
    <w:tmpl w:val="FFFFFFFF"/>
    <w:lvl w:ilvl="0" w:tplc="2CD67E9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546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CA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42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EB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1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42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0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D0B52"/>
    <w:multiLevelType w:val="hybridMultilevel"/>
    <w:tmpl w:val="FFFFFFFF"/>
    <w:lvl w:ilvl="0" w:tplc="1E0E6C54">
      <w:start w:val="1"/>
      <w:numFmt w:val="decimal"/>
      <w:lvlText w:val="%1."/>
      <w:lvlJc w:val="left"/>
      <w:pPr>
        <w:ind w:left="720" w:hanging="360"/>
      </w:pPr>
    </w:lvl>
    <w:lvl w:ilvl="1" w:tplc="6472EA16">
      <w:start w:val="1"/>
      <w:numFmt w:val="lowerLetter"/>
      <w:lvlText w:val="%2."/>
      <w:lvlJc w:val="left"/>
      <w:pPr>
        <w:ind w:left="1440" w:hanging="360"/>
      </w:pPr>
    </w:lvl>
    <w:lvl w:ilvl="2" w:tplc="07628680">
      <w:start w:val="1"/>
      <w:numFmt w:val="lowerRoman"/>
      <w:lvlText w:val="%3."/>
      <w:lvlJc w:val="right"/>
      <w:pPr>
        <w:ind w:left="2160" w:hanging="180"/>
      </w:pPr>
    </w:lvl>
    <w:lvl w:ilvl="3" w:tplc="442CCC8E">
      <w:start w:val="1"/>
      <w:numFmt w:val="decimal"/>
      <w:lvlText w:val="%4."/>
      <w:lvlJc w:val="left"/>
      <w:pPr>
        <w:ind w:left="2880" w:hanging="360"/>
      </w:pPr>
    </w:lvl>
    <w:lvl w:ilvl="4" w:tplc="EFC860CA">
      <w:start w:val="1"/>
      <w:numFmt w:val="lowerLetter"/>
      <w:lvlText w:val="%5."/>
      <w:lvlJc w:val="left"/>
      <w:pPr>
        <w:ind w:left="3600" w:hanging="360"/>
      </w:pPr>
    </w:lvl>
    <w:lvl w:ilvl="5" w:tplc="78C24FA0">
      <w:start w:val="1"/>
      <w:numFmt w:val="lowerRoman"/>
      <w:lvlText w:val="%6."/>
      <w:lvlJc w:val="right"/>
      <w:pPr>
        <w:ind w:left="4320" w:hanging="180"/>
      </w:pPr>
    </w:lvl>
    <w:lvl w:ilvl="6" w:tplc="21645902">
      <w:start w:val="1"/>
      <w:numFmt w:val="decimal"/>
      <w:lvlText w:val="%7."/>
      <w:lvlJc w:val="left"/>
      <w:pPr>
        <w:ind w:left="5040" w:hanging="360"/>
      </w:pPr>
    </w:lvl>
    <w:lvl w:ilvl="7" w:tplc="0C36AE80">
      <w:start w:val="1"/>
      <w:numFmt w:val="lowerLetter"/>
      <w:lvlText w:val="%8."/>
      <w:lvlJc w:val="left"/>
      <w:pPr>
        <w:ind w:left="5760" w:hanging="360"/>
      </w:pPr>
    </w:lvl>
    <w:lvl w:ilvl="8" w:tplc="F72AA3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09A9"/>
    <w:multiLevelType w:val="hybridMultilevel"/>
    <w:tmpl w:val="B94E8344"/>
    <w:lvl w:ilvl="0" w:tplc="3E2A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0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6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A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45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AB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0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02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257"/>
    <w:multiLevelType w:val="hybridMultilevel"/>
    <w:tmpl w:val="3AA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169CE"/>
    <w:multiLevelType w:val="hybridMultilevel"/>
    <w:tmpl w:val="FFFFFFFF"/>
    <w:lvl w:ilvl="0" w:tplc="A148EC36">
      <w:start w:val="1"/>
      <w:numFmt w:val="decimal"/>
      <w:lvlText w:val="%1."/>
      <w:lvlJc w:val="left"/>
      <w:pPr>
        <w:ind w:left="720" w:hanging="360"/>
      </w:pPr>
    </w:lvl>
    <w:lvl w:ilvl="1" w:tplc="59625656">
      <w:start w:val="1"/>
      <w:numFmt w:val="lowerLetter"/>
      <w:lvlText w:val="%2."/>
      <w:lvlJc w:val="left"/>
      <w:pPr>
        <w:ind w:left="1440" w:hanging="360"/>
      </w:pPr>
    </w:lvl>
    <w:lvl w:ilvl="2" w:tplc="B88EBBC2">
      <w:start w:val="1"/>
      <w:numFmt w:val="lowerRoman"/>
      <w:lvlText w:val="%3."/>
      <w:lvlJc w:val="right"/>
      <w:pPr>
        <w:ind w:left="2160" w:hanging="180"/>
      </w:pPr>
    </w:lvl>
    <w:lvl w:ilvl="3" w:tplc="8E6AFDAA">
      <w:start w:val="1"/>
      <w:numFmt w:val="decimal"/>
      <w:lvlText w:val="%4."/>
      <w:lvlJc w:val="left"/>
      <w:pPr>
        <w:ind w:left="2880" w:hanging="360"/>
      </w:pPr>
    </w:lvl>
    <w:lvl w:ilvl="4" w:tplc="0D946130">
      <w:start w:val="1"/>
      <w:numFmt w:val="lowerLetter"/>
      <w:lvlText w:val="%5."/>
      <w:lvlJc w:val="left"/>
      <w:pPr>
        <w:ind w:left="3600" w:hanging="360"/>
      </w:pPr>
    </w:lvl>
    <w:lvl w:ilvl="5" w:tplc="D118447C">
      <w:start w:val="1"/>
      <w:numFmt w:val="lowerRoman"/>
      <w:lvlText w:val="%6."/>
      <w:lvlJc w:val="right"/>
      <w:pPr>
        <w:ind w:left="4320" w:hanging="180"/>
      </w:pPr>
    </w:lvl>
    <w:lvl w:ilvl="6" w:tplc="BD74978E">
      <w:start w:val="1"/>
      <w:numFmt w:val="decimal"/>
      <w:lvlText w:val="%7."/>
      <w:lvlJc w:val="left"/>
      <w:pPr>
        <w:ind w:left="5040" w:hanging="360"/>
      </w:pPr>
    </w:lvl>
    <w:lvl w:ilvl="7" w:tplc="B750094C">
      <w:start w:val="1"/>
      <w:numFmt w:val="lowerLetter"/>
      <w:lvlText w:val="%8."/>
      <w:lvlJc w:val="left"/>
      <w:pPr>
        <w:ind w:left="5760" w:hanging="360"/>
      </w:pPr>
    </w:lvl>
    <w:lvl w:ilvl="8" w:tplc="FFE2212A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8527">
    <w:abstractNumId w:val="20"/>
  </w:num>
  <w:num w:numId="2" w16cid:durableId="1974021865">
    <w:abstractNumId w:val="16"/>
  </w:num>
  <w:num w:numId="3" w16cid:durableId="1319767249">
    <w:abstractNumId w:val="21"/>
  </w:num>
  <w:num w:numId="4" w16cid:durableId="721292196">
    <w:abstractNumId w:val="12"/>
  </w:num>
  <w:num w:numId="5" w16cid:durableId="1148277436">
    <w:abstractNumId w:val="18"/>
  </w:num>
  <w:num w:numId="6" w16cid:durableId="1571888478">
    <w:abstractNumId w:val="22"/>
  </w:num>
  <w:num w:numId="7" w16cid:durableId="1672247215">
    <w:abstractNumId w:val="8"/>
  </w:num>
  <w:num w:numId="8" w16cid:durableId="1687292840">
    <w:abstractNumId w:val="25"/>
  </w:num>
  <w:num w:numId="9" w16cid:durableId="1415669727">
    <w:abstractNumId w:val="11"/>
  </w:num>
  <w:num w:numId="10" w16cid:durableId="545070397">
    <w:abstractNumId w:val="4"/>
  </w:num>
  <w:num w:numId="11" w16cid:durableId="1450008447">
    <w:abstractNumId w:val="17"/>
  </w:num>
  <w:num w:numId="12" w16cid:durableId="1231308969">
    <w:abstractNumId w:val="0"/>
  </w:num>
  <w:num w:numId="13" w16cid:durableId="552280118">
    <w:abstractNumId w:val="15"/>
  </w:num>
  <w:num w:numId="14" w16cid:durableId="60834538">
    <w:abstractNumId w:val="24"/>
  </w:num>
  <w:num w:numId="15" w16cid:durableId="2068412955">
    <w:abstractNumId w:val="3"/>
  </w:num>
  <w:num w:numId="16" w16cid:durableId="1940748874">
    <w:abstractNumId w:val="27"/>
  </w:num>
  <w:num w:numId="17" w16cid:durableId="325207603">
    <w:abstractNumId w:val="23"/>
  </w:num>
  <w:num w:numId="18" w16cid:durableId="2120369607">
    <w:abstractNumId w:val="14"/>
  </w:num>
  <w:num w:numId="19" w16cid:durableId="482622555">
    <w:abstractNumId w:val="19"/>
  </w:num>
  <w:num w:numId="20" w16cid:durableId="1195196403">
    <w:abstractNumId w:val="2"/>
  </w:num>
  <w:num w:numId="21" w16cid:durableId="223417667">
    <w:abstractNumId w:val="6"/>
  </w:num>
  <w:num w:numId="22" w16cid:durableId="215239246">
    <w:abstractNumId w:val="5"/>
  </w:num>
  <w:num w:numId="23" w16cid:durableId="2035109178">
    <w:abstractNumId w:val="1"/>
  </w:num>
  <w:num w:numId="24" w16cid:durableId="1914310268">
    <w:abstractNumId w:val="26"/>
  </w:num>
  <w:num w:numId="25" w16cid:durableId="1581061245">
    <w:abstractNumId w:val="13"/>
  </w:num>
  <w:num w:numId="26" w16cid:durableId="14700714">
    <w:abstractNumId w:val="10"/>
  </w:num>
  <w:num w:numId="27" w16cid:durableId="1438335469">
    <w:abstractNumId w:val="9"/>
  </w:num>
  <w:num w:numId="28" w16cid:durableId="1962302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3B"/>
    <w:rsid w:val="00004736"/>
    <w:rsid w:val="000244A4"/>
    <w:rsid w:val="00067BB5"/>
    <w:rsid w:val="00077719"/>
    <w:rsid w:val="000B352E"/>
    <w:rsid w:val="000C1A21"/>
    <w:rsid w:val="0015230E"/>
    <w:rsid w:val="001B70E3"/>
    <w:rsid w:val="001D4FDC"/>
    <w:rsid w:val="002326E5"/>
    <w:rsid w:val="00237978"/>
    <w:rsid w:val="00250D47"/>
    <w:rsid w:val="0026759A"/>
    <w:rsid w:val="002C15D0"/>
    <w:rsid w:val="00304284"/>
    <w:rsid w:val="003118DD"/>
    <w:rsid w:val="00327D00"/>
    <w:rsid w:val="0038494B"/>
    <w:rsid w:val="003965F0"/>
    <w:rsid w:val="003B00DE"/>
    <w:rsid w:val="003C60EC"/>
    <w:rsid w:val="004036AD"/>
    <w:rsid w:val="00427E64"/>
    <w:rsid w:val="00432299"/>
    <w:rsid w:val="00432E5D"/>
    <w:rsid w:val="004332EB"/>
    <w:rsid w:val="00495D79"/>
    <w:rsid w:val="004B0075"/>
    <w:rsid w:val="004E05D1"/>
    <w:rsid w:val="004F3D45"/>
    <w:rsid w:val="004F59AA"/>
    <w:rsid w:val="0050047E"/>
    <w:rsid w:val="00512216"/>
    <w:rsid w:val="00513AEE"/>
    <w:rsid w:val="00524BDA"/>
    <w:rsid w:val="00527981"/>
    <w:rsid w:val="00562D1A"/>
    <w:rsid w:val="00566402"/>
    <w:rsid w:val="005B572E"/>
    <w:rsid w:val="005D6EE7"/>
    <w:rsid w:val="006220DB"/>
    <w:rsid w:val="00657271"/>
    <w:rsid w:val="006656F9"/>
    <w:rsid w:val="0067568E"/>
    <w:rsid w:val="00676A06"/>
    <w:rsid w:val="006D4691"/>
    <w:rsid w:val="006D77B1"/>
    <w:rsid w:val="006F4AF6"/>
    <w:rsid w:val="006F6565"/>
    <w:rsid w:val="00707713"/>
    <w:rsid w:val="007816A7"/>
    <w:rsid w:val="007966E7"/>
    <w:rsid w:val="007A1AA3"/>
    <w:rsid w:val="007E742F"/>
    <w:rsid w:val="00836691"/>
    <w:rsid w:val="00857A1C"/>
    <w:rsid w:val="00906B32"/>
    <w:rsid w:val="00934DAA"/>
    <w:rsid w:val="00971781"/>
    <w:rsid w:val="009D543B"/>
    <w:rsid w:val="00A0094F"/>
    <w:rsid w:val="00A02B56"/>
    <w:rsid w:val="00A3108D"/>
    <w:rsid w:val="00A31BCC"/>
    <w:rsid w:val="00AC0E15"/>
    <w:rsid w:val="00AC1E0A"/>
    <w:rsid w:val="00AD2DFC"/>
    <w:rsid w:val="00BB17B1"/>
    <w:rsid w:val="00BE0FF1"/>
    <w:rsid w:val="00BE3EA6"/>
    <w:rsid w:val="00C71EA3"/>
    <w:rsid w:val="00C72C02"/>
    <w:rsid w:val="00C75AA1"/>
    <w:rsid w:val="00C82B65"/>
    <w:rsid w:val="00CA7119"/>
    <w:rsid w:val="00D07C14"/>
    <w:rsid w:val="00D1576F"/>
    <w:rsid w:val="00D20A96"/>
    <w:rsid w:val="00DB6563"/>
    <w:rsid w:val="00DE3423"/>
    <w:rsid w:val="00E113E2"/>
    <w:rsid w:val="00E70245"/>
    <w:rsid w:val="00E76A6E"/>
    <w:rsid w:val="00E90E65"/>
    <w:rsid w:val="00E91D44"/>
    <w:rsid w:val="00E9334A"/>
    <w:rsid w:val="00E961DB"/>
    <w:rsid w:val="00EA40FF"/>
    <w:rsid w:val="00F74994"/>
    <w:rsid w:val="00FF4DDE"/>
    <w:rsid w:val="011BA38F"/>
    <w:rsid w:val="0258B2F9"/>
    <w:rsid w:val="036414E5"/>
    <w:rsid w:val="0788EDA4"/>
    <w:rsid w:val="0920DB6C"/>
    <w:rsid w:val="09C3E0FF"/>
    <w:rsid w:val="0AA95D78"/>
    <w:rsid w:val="0B097502"/>
    <w:rsid w:val="0C57CA71"/>
    <w:rsid w:val="100B8B76"/>
    <w:rsid w:val="10D9FAF8"/>
    <w:rsid w:val="11189EFC"/>
    <w:rsid w:val="1271C95B"/>
    <w:rsid w:val="1344EC94"/>
    <w:rsid w:val="14891B42"/>
    <w:rsid w:val="16A70872"/>
    <w:rsid w:val="190BDC38"/>
    <w:rsid w:val="1A0A2FAA"/>
    <w:rsid w:val="1B116523"/>
    <w:rsid w:val="1F431E22"/>
    <w:rsid w:val="1F7B622E"/>
    <w:rsid w:val="216020FE"/>
    <w:rsid w:val="2162C084"/>
    <w:rsid w:val="217EA33C"/>
    <w:rsid w:val="2A904976"/>
    <w:rsid w:val="2B2BF186"/>
    <w:rsid w:val="2B41008E"/>
    <w:rsid w:val="2C990569"/>
    <w:rsid w:val="2FBDBA2C"/>
    <w:rsid w:val="30DA071D"/>
    <w:rsid w:val="328232FE"/>
    <w:rsid w:val="32FF9BCD"/>
    <w:rsid w:val="33638526"/>
    <w:rsid w:val="337F3A24"/>
    <w:rsid w:val="35297088"/>
    <w:rsid w:val="362DF7CF"/>
    <w:rsid w:val="3667A323"/>
    <w:rsid w:val="36C6BE68"/>
    <w:rsid w:val="3AE8D479"/>
    <w:rsid w:val="3CE22BB3"/>
    <w:rsid w:val="3DCC8E77"/>
    <w:rsid w:val="3EA7177A"/>
    <w:rsid w:val="416BB248"/>
    <w:rsid w:val="43B68787"/>
    <w:rsid w:val="4429C6CF"/>
    <w:rsid w:val="44FFE85C"/>
    <w:rsid w:val="478AEB6C"/>
    <w:rsid w:val="47CDC678"/>
    <w:rsid w:val="49180D69"/>
    <w:rsid w:val="4A869252"/>
    <w:rsid w:val="4C156E4D"/>
    <w:rsid w:val="4C472694"/>
    <w:rsid w:val="4D671CC0"/>
    <w:rsid w:val="4DB13EAE"/>
    <w:rsid w:val="4DC63127"/>
    <w:rsid w:val="4E15667E"/>
    <w:rsid w:val="4F5E804B"/>
    <w:rsid w:val="4FA68387"/>
    <w:rsid w:val="515B35FA"/>
    <w:rsid w:val="517691EE"/>
    <w:rsid w:val="532B93A5"/>
    <w:rsid w:val="55674CC2"/>
    <w:rsid w:val="56230A27"/>
    <w:rsid w:val="56635ED1"/>
    <w:rsid w:val="5A3ABDE5"/>
    <w:rsid w:val="5AEC199F"/>
    <w:rsid w:val="5C377E45"/>
    <w:rsid w:val="5D725EA7"/>
    <w:rsid w:val="5D852E10"/>
    <w:rsid w:val="5F71F1B8"/>
    <w:rsid w:val="5FF3AB81"/>
    <w:rsid w:val="611D8522"/>
    <w:rsid w:val="61D1E26F"/>
    <w:rsid w:val="648878A0"/>
    <w:rsid w:val="64C71CA4"/>
    <w:rsid w:val="650C4A2E"/>
    <w:rsid w:val="6671337F"/>
    <w:rsid w:val="6B0BCF0A"/>
    <w:rsid w:val="6B3956CF"/>
    <w:rsid w:val="6BF49F96"/>
    <w:rsid w:val="702692A4"/>
    <w:rsid w:val="70C91770"/>
    <w:rsid w:val="7181F40A"/>
    <w:rsid w:val="7208C361"/>
    <w:rsid w:val="77B75A57"/>
    <w:rsid w:val="78B0D7C2"/>
    <w:rsid w:val="7A3D94C7"/>
    <w:rsid w:val="7F133ED9"/>
    <w:rsid w:val="7FDA9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1DFD"/>
  <w15:chartTrackingRefBased/>
  <w15:docId w15:val="{9B259B15-8378-6744-A3CC-0FCFEF1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3B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3B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9D543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D543B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B1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96"/>
    <w:rPr>
      <w:rFonts w:eastAsiaTheme="minorHAnsi"/>
      <w:b/>
      <w:bCs/>
      <w:sz w:val="20"/>
      <w:szCs w:val="20"/>
      <w:lang w:eastAsia="en-US"/>
    </w:rPr>
  </w:style>
  <w:style w:type="table" w:styleId="TableGridLight">
    <w:name w:val="Grid Table Light"/>
    <w:basedOn w:val="TableNormal"/>
    <w:uiPriority w:val="40"/>
    <w:rsid w:val="000C1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1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1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1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1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1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C1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7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4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4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63AE8-C342-F843-9DEF-A1E1EC9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Meagher, Maura</dc:creator>
  <cp:keywords/>
  <dc:description/>
  <cp:lastModifiedBy>Meagher, Maura</cp:lastModifiedBy>
  <cp:revision>2</cp:revision>
  <dcterms:created xsi:type="dcterms:W3CDTF">2023-08-09T16:04:00Z</dcterms:created>
  <dcterms:modified xsi:type="dcterms:W3CDTF">2023-08-09T16:04:00Z</dcterms:modified>
</cp:coreProperties>
</file>